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2B78" w:rsidRDefault="00481467">
      <w:pPr>
        <w:jc w:val="center"/>
      </w:pPr>
      <w:bookmarkStart w:id="0" w:name="_GoBack"/>
      <w:bookmarkEnd w:id="0"/>
      <w:r>
        <w:t>ПОЯСНИТЕЛЬНАЯ ЗАПИСКА</w:t>
      </w:r>
    </w:p>
    <w:p w:rsidR="00A32B78" w:rsidRDefault="00A32B78">
      <w:pPr>
        <w:jc w:val="center"/>
      </w:pPr>
    </w:p>
    <w:p w:rsidR="00A32B78" w:rsidRDefault="00481467">
      <w:pPr>
        <w:jc w:val="center"/>
        <w:rPr>
          <w:lang w:eastAsia="zh-CN"/>
        </w:rPr>
      </w:pPr>
      <w:r>
        <w:rPr>
          <w:lang w:eastAsia="zh-CN"/>
        </w:rPr>
        <w:t>к решению</w:t>
      </w:r>
      <w:r>
        <w:rPr>
          <w:color w:val="000000"/>
          <w:sz w:val="24"/>
        </w:rPr>
        <w:t xml:space="preserve"> </w:t>
      </w:r>
      <w:r>
        <w:rPr>
          <w:lang w:val="en-US" w:eastAsia="zh-CN"/>
        </w:rPr>
        <w:t>V</w:t>
      </w:r>
      <w:r>
        <w:rPr>
          <w:color w:val="000000"/>
          <w:sz w:val="24"/>
        </w:rPr>
        <w:t>II</w:t>
      </w:r>
      <w:r>
        <w:rPr>
          <w:lang w:eastAsia="zh-CN"/>
        </w:rPr>
        <w:t xml:space="preserve"> сессии </w:t>
      </w:r>
      <w:r>
        <w:rPr>
          <w:lang w:val="en-US" w:eastAsia="zh-CN"/>
        </w:rPr>
        <w:t>V</w:t>
      </w:r>
      <w:r>
        <w:rPr>
          <w:lang w:eastAsia="zh-CN"/>
        </w:rPr>
        <w:t xml:space="preserve"> созыва Совета Элисенваарского сельского поселения «О внесении изменений и дополнений в решение </w:t>
      </w:r>
      <w:r>
        <w:rPr>
          <w:color w:val="000000"/>
          <w:sz w:val="24"/>
        </w:rPr>
        <w:t>III</w:t>
      </w:r>
      <w:r>
        <w:rPr>
          <w:lang w:eastAsia="zh-CN"/>
        </w:rPr>
        <w:t xml:space="preserve"> сессии </w:t>
      </w:r>
      <w:r>
        <w:rPr>
          <w:lang w:val="en-US" w:eastAsia="zh-CN"/>
        </w:rPr>
        <w:t>V</w:t>
      </w:r>
      <w:r>
        <w:rPr>
          <w:lang w:eastAsia="zh-CN"/>
        </w:rPr>
        <w:t xml:space="preserve"> созыва </w:t>
      </w:r>
    </w:p>
    <w:p w:rsidR="00A32B78" w:rsidRDefault="00481467">
      <w:pPr>
        <w:jc w:val="center"/>
        <w:rPr>
          <w:lang w:eastAsia="zh-CN"/>
        </w:rPr>
      </w:pPr>
      <w:r>
        <w:rPr>
          <w:lang w:eastAsia="zh-CN"/>
        </w:rPr>
        <w:t>Совета Элисенваарского  сельского поселения «О  бюджете Элисенваарского  сельского поселения</w:t>
      </w:r>
      <w:r>
        <w:rPr>
          <w:lang w:eastAsia="zh-CN"/>
        </w:rPr>
        <w:t xml:space="preserve"> на  2023 год» от  26.12.2022 г. № 3/11-5.</w:t>
      </w:r>
    </w:p>
    <w:p w:rsidR="00A32B78" w:rsidRDefault="00A32B78">
      <w:pPr>
        <w:jc w:val="center"/>
      </w:pPr>
    </w:p>
    <w:p w:rsidR="00A32B78" w:rsidRDefault="00481467">
      <w:pPr>
        <w:ind w:firstLine="426"/>
        <w:jc w:val="both"/>
        <w:rPr>
          <w:lang w:eastAsia="zh-CN"/>
        </w:rPr>
      </w:pPr>
      <w:r>
        <w:t xml:space="preserve"> </w:t>
      </w:r>
      <w:r>
        <w:rPr>
          <w:lang w:eastAsia="zh-CN"/>
        </w:rPr>
        <w:t>Администрацией Элисенваарского сельского поселения на рассмотрение</w:t>
      </w:r>
      <w:r>
        <w:rPr>
          <w:color w:val="000000"/>
          <w:sz w:val="24"/>
        </w:rPr>
        <w:t xml:space="preserve"> </w:t>
      </w:r>
      <w:r>
        <w:rPr>
          <w:lang w:val="en-US" w:eastAsia="zh-CN"/>
        </w:rPr>
        <w:t>V</w:t>
      </w:r>
      <w:r>
        <w:rPr>
          <w:color w:val="000000"/>
          <w:sz w:val="24"/>
        </w:rPr>
        <w:t>II</w:t>
      </w:r>
      <w:r>
        <w:rPr>
          <w:lang w:eastAsia="zh-CN"/>
        </w:rPr>
        <w:t xml:space="preserve"> сессии </w:t>
      </w:r>
      <w:r>
        <w:rPr>
          <w:lang w:val="en-US" w:eastAsia="zh-CN"/>
        </w:rPr>
        <w:t>V</w:t>
      </w:r>
      <w:r>
        <w:rPr>
          <w:lang w:eastAsia="zh-CN"/>
        </w:rPr>
        <w:t xml:space="preserve"> созыва Совета Элисенваарского сельского поселения выносится решение о внесении изменений и дополнений в решение </w:t>
      </w:r>
      <w:r>
        <w:rPr>
          <w:color w:val="000000"/>
          <w:sz w:val="24"/>
        </w:rPr>
        <w:t>III</w:t>
      </w:r>
      <w:r>
        <w:rPr>
          <w:lang w:eastAsia="zh-CN"/>
        </w:rPr>
        <w:t xml:space="preserve"> сессии </w:t>
      </w:r>
      <w:r>
        <w:rPr>
          <w:lang w:val="en-US" w:eastAsia="zh-CN"/>
        </w:rPr>
        <w:t>V</w:t>
      </w:r>
      <w:r>
        <w:rPr>
          <w:lang w:eastAsia="zh-CN"/>
        </w:rPr>
        <w:t xml:space="preserve"> созыва</w:t>
      </w:r>
      <w:r>
        <w:rPr>
          <w:lang w:eastAsia="zh-CN"/>
        </w:rPr>
        <w:t xml:space="preserve"> Совета  Элисенваарского  сельского поселения 26.12.2022 г. № 3/11-5 года «О  бюджете Элисенваарского  сельского поселения на  2023 год».</w:t>
      </w:r>
    </w:p>
    <w:p w:rsidR="00A32B78" w:rsidRDefault="00A32B78">
      <w:pPr>
        <w:ind w:firstLine="426"/>
        <w:jc w:val="both"/>
        <w:rPr>
          <w:lang w:eastAsia="zh-CN"/>
        </w:rPr>
      </w:pPr>
    </w:p>
    <w:p w:rsidR="00A32B78" w:rsidRDefault="00A32B78">
      <w:pPr>
        <w:ind w:right="57"/>
        <w:jc w:val="both"/>
      </w:pPr>
    </w:p>
    <w:p w:rsidR="00A32B78" w:rsidRDefault="00481467">
      <w:pPr>
        <w:ind w:right="57"/>
        <w:jc w:val="both"/>
      </w:pPr>
      <w:r>
        <w:t>1. Проектом предусмотрено увеличение утвержденного плана по доходам на 244,45 тыс. рублей (приложение №1 к пояснител</w:t>
      </w:r>
      <w:r>
        <w:t>ьной записке) в том числе:</w:t>
      </w:r>
    </w:p>
    <w:p w:rsidR="00A32B78" w:rsidRDefault="00A32B78">
      <w:pPr>
        <w:ind w:left="113" w:right="57" w:hanging="113"/>
        <w:jc w:val="both"/>
      </w:pPr>
    </w:p>
    <w:p w:rsidR="00A32B78" w:rsidRDefault="00A32B78">
      <w:pPr>
        <w:ind w:left="113" w:right="57" w:hanging="113"/>
        <w:jc w:val="both"/>
      </w:pPr>
    </w:p>
    <w:p w:rsidR="00A32B78" w:rsidRDefault="00481467">
      <w:pPr>
        <w:ind w:right="57"/>
        <w:jc w:val="both"/>
      </w:pPr>
      <w:r>
        <w:t>1.1 Увеличение планируемого поступления доходов от уплаты акцизов по подакцизным товарам (продукции), производимым на территории Российской Федерации на 141,60 тыс. рублей.</w:t>
      </w:r>
    </w:p>
    <w:p w:rsidR="00A32B78" w:rsidRDefault="00481467">
      <w:pPr>
        <w:ind w:right="57"/>
        <w:jc w:val="both"/>
      </w:pPr>
      <w:r>
        <w:t xml:space="preserve"> </w:t>
      </w:r>
    </w:p>
    <w:p w:rsidR="00A32B78" w:rsidRDefault="00481467">
      <w:pPr>
        <w:ind w:right="57"/>
        <w:jc w:val="both"/>
      </w:pPr>
      <w:r>
        <w:t>1.2 Увеличение межбюджетных трансфертов местным бюдж</w:t>
      </w:r>
      <w:r>
        <w:t>етам  на Реализацию мероприятий государственной программы Республики Карелия "Развитие культуры" (на частичную компенсацию дополнительных расходов на повышение оплаты труда работников муниципальных учреждений культуры) на 41,16 тыс. рублей.</w:t>
      </w:r>
    </w:p>
    <w:p w:rsidR="00A32B78" w:rsidRDefault="00A32B78">
      <w:pPr>
        <w:ind w:right="57"/>
        <w:jc w:val="both"/>
      </w:pPr>
    </w:p>
    <w:p w:rsidR="00A32B78" w:rsidRDefault="00481467">
      <w:pPr>
        <w:ind w:right="57"/>
        <w:jc w:val="both"/>
      </w:pPr>
      <w:r>
        <w:t>1.3 Увеличение</w:t>
      </w:r>
      <w:r>
        <w:t xml:space="preserve"> планируемого поступления доходов от прочих межбюджетных трансфертов, передаваемых бюджетам сельских поселений на 61,69 тыс. рублей (</w:t>
      </w:r>
      <w:r>
        <w:rPr>
          <w:color w:val="000000"/>
          <w:sz w:val="24"/>
        </w:rPr>
        <w:t xml:space="preserve">на </w:t>
      </w:r>
      <w:r>
        <w:rPr>
          <w:sz w:val="26"/>
          <w:szCs w:val="26"/>
        </w:rPr>
        <w:t>поощрение муниципальных управленческих команд за достижение показателей деятельности органов исполнительной власти субъе</w:t>
      </w:r>
      <w:r>
        <w:rPr>
          <w:sz w:val="26"/>
          <w:szCs w:val="26"/>
        </w:rPr>
        <w:t>ктов Российской Федерации</w:t>
      </w:r>
      <w:r>
        <w:t>).</w:t>
      </w:r>
    </w:p>
    <w:p w:rsidR="00A32B78" w:rsidRDefault="00A32B78">
      <w:pPr>
        <w:ind w:right="57"/>
        <w:jc w:val="both"/>
      </w:pPr>
    </w:p>
    <w:p w:rsidR="00A32B78" w:rsidRDefault="00481467">
      <w:pPr>
        <w:ind w:right="57"/>
        <w:jc w:val="both"/>
      </w:pPr>
      <w:r>
        <w:t xml:space="preserve">2. Проектом предусмотрено увеличение утвержденного плана по расходам на 447,75 тыс. рублей обусловленное обеспечением бюджетными ассигнованиями вновь принятых бюджетных обязательств и корректировкой ранее принятых. </w:t>
      </w:r>
    </w:p>
    <w:p w:rsidR="00A32B78" w:rsidRDefault="00A32B78"/>
    <w:p w:rsidR="00A32B78" w:rsidRDefault="00481467">
      <w:pPr>
        <w:jc w:val="center"/>
      </w:pPr>
      <w:r>
        <w:t xml:space="preserve">Изменение </w:t>
      </w:r>
      <w:r>
        <w:t>основных характеристик бюджета.</w:t>
      </w:r>
    </w:p>
    <w:p w:rsidR="00A32B78" w:rsidRDefault="00481467">
      <w:pPr>
        <w:jc w:val="both"/>
      </w:pPr>
      <w:r>
        <w:t>Проектом предлагается утвердить уточненные основные характеристики бюджета Элисенваарского сельского поселения на 2023 год:</w:t>
      </w:r>
    </w:p>
    <w:p w:rsidR="00A32B78" w:rsidRDefault="00481467">
      <w:r>
        <w:t xml:space="preserve">                                                                                                    </w:t>
      </w:r>
      <w:r>
        <w:t xml:space="preserve">                                     тыс. руб.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09"/>
        <w:gridCol w:w="1738"/>
        <w:gridCol w:w="2513"/>
        <w:gridCol w:w="3228"/>
      </w:tblGrid>
      <w:tr w:rsidR="00A32B78">
        <w:tc>
          <w:tcPr>
            <w:tcW w:w="1809" w:type="dxa"/>
          </w:tcPr>
          <w:p w:rsidR="00A32B78" w:rsidRDefault="00481467">
            <w:pPr>
              <w:jc w:val="center"/>
            </w:pPr>
            <w:r>
              <w:t>Показатели</w:t>
            </w:r>
          </w:p>
        </w:tc>
        <w:tc>
          <w:tcPr>
            <w:tcW w:w="1738" w:type="dxa"/>
          </w:tcPr>
          <w:p w:rsidR="00A32B78" w:rsidRDefault="00481467">
            <w:pPr>
              <w:jc w:val="center"/>
            </w:pPr>
            <w:r>
              <w:t>Утверждено по бюджету</w:t>
            </w:r>
          </w:p>
        </w:tc>
        <w:tc>
          <w:tcPr>
            <w:tcW w:w="2513" w:type="dxa"/>
          </w:tcPr>
          <w:p w:rsidR="00A32B78" w:rsidRDefault="00481467">
            <w:pPr>
              <w:jc w:val="center"/>
            </w:pPr>
            <w:r>
              <w:t>Предложения по корректировкам</w:t>
            </w:r>
          </w:p>
        </w:tc>
        <w:tc>
          <w:tcPr>
            <w:tcW w:w="3228" w:type="dxa"/>
          </w:tcPr>
          <w:p w:rsidR="00A32B78" w:rsidRDefault="00481467">
            <w:pPr>
              <w:jc w:val="center"/>
            </w:pPr>
            <w:r>
              <w:t>Параметры проекта бюджета</w:t>
            </w:r>
          </w:p>
        </w:tc>
      </w:tr>
      <w:tr w:rsidR="00A32B78">
        <w:tc>
          <w:tcPr>
            <w:tcW w:w="1809" w:type="dxa"/>
          </w:tcPr>
          <w:p w:rsidR="00A32B78" w:rsidRDefault="00481467">
            <w:r>
              <w:t>1. Доходы</w:t>
            </w:r>
          </w:p>
        </w:tc>
        <w:tc>
          <w:tcPr>
            <w:tcW w:w="1738" w:type="dxa"/>
          </w:tcPr>
          <w:p w:rsidR="00A32B78" w:rsidRDefault="00481467">
            <w:pPr>
              <w:jc w:val="center"/>
            </w:pPr>
            <w:r>
              <w:t>5 765,71</w:t>
            </w:r>
          </w:p>
        </w:tc>
        <w:tc>
          <w:tcPr>
            <w:tcW w:w="2513" w:type="dxa"/>
          </w:tcPr>
          <w:p w:rsidR="00A32B78" w:rsidRDefault="00481467">
            <w:pPr>
              <w:jc w:val="center"/>
            </w:pPr>
            <w:r>
              <w:t>+244,45</w:t>
            </w:r>
          </w:p>
        </w:tc>
        <w:tc>
          <w:tcPr>
            <w:tcW w:w="3228" w:type="dxa"/>
          </w:tcPr>
          <w:p w:rsidR="00A32B78" w:rsidRDefault="00481467">
            <w:r>
              <w:t xml:space="preserve">                 6 010,16 </w:t>
            </w:r>
          </w:p>
        </w:tc>
      </w:tr>
      <w:tr w:rsidR="00A32B78">
        <w:tc>
          <w:tcPr>
            <w:tcW w:w="1809" w:type="dxa"/>
          </w:tcPr>
          <w:p w:rsidR="00A32B78" w:rsidRDefault="00481467">
            <w:r>
              <w:t>2. Расходы</w:t>
            </w:r>
          </w:p>
        </w:tc>
        <w:tc>
          <w:tcPr>
            <w:tcW w:w="1738" w:type="dxa"/>
          </w:tcPr>
          <w:p w:rsidR="00A32B78" w:rsidRDefault="00481467">
            <w:r>
              <w:t xml:space="preserve">    -6 283,06</w:t>
            </w:r>
          </w:p>
        </w:tc>
        <w:tc>
          <w:tcPr>
            <w:tcW w:w="2513" w:type="dxa"/>
          </w:tcPr>
          <w:p w:rsidR="00A32B78" w:rsidRDefault="00481467">
            <w:pPr>
              <w:jc w:val="center"/>
            </w:pPr>
            <w:r>
              <w:t>-447,75</w:t>
            </w:r>
          </w:p>
        </w:tc>
        <w:tc>
          <w:tcPr>
            <w:tcW w:w="3228" w:type="dxa"/>
          </w:tcPr>
          <w:p w:rsidR="00A32B78" w:rsidRDefault="00481467">
            <w:r>
              <w:t xml:space="preserve">                -6 730,81</w:t>
            </w:r>
          </w:p>
        </w:tc>
      </w:tr>
      <w:tr w:rsidR="00A32B78">
        <w:tc>
          <w:tcPr>
            <w:tcW w:w="1809" w:type="dxa"/>
          </w:tcPr>
          <w:p w:rsidR="00A32B78" w:rsidRDefault="00481467">
            <w:r>
              <w:t>3. Дефицит (-)/ Профицит(+)</w:t>
            </w:r>
          </w:p>
        </w:tc>
        <w:tc>
          <w:tcPr>
            <w:tcW w:w="1738" w:type="dxa"/>
          </w:tcPr>
          <w:p w:rsidR="00A32B78" w:rsidRDefault="00A32B78">
            <w:pPr>
              <w:jc w:val="center"/>
            </w:pPr>
          </w:p>
          <w:p w:rsidR="00A32B78" w:rsidRDefault="00481467">
            <w:pPr>
              <w:jc w:val="center"/>
            </w:pPr>
            <w:r>
              <w:t>-517,35</w:t>
            </w:r>
          </w:p>
        </w:tc>
        <w:tc>
          <w:tcPr>
            <w:tcW w:w="2513" w:type="dxa"/>
          </w:tcPr>
          <w:p w:rsidR="00A32B78" w:rsidRDefault="00A32B78">
            <w:pPr>
              <w:jc w:val="center"/>
            </w:pPr>
          </w:p>
          <w:p w:rsidR="00A32B78" w:rsidRDefault="00481467">
            <w:pPr>
              <w:jc w:val="center"/>
            </w:pPr>
            <w:r>
              <w:t>-203,30</w:t>
            </w:r>
          </w:p>
        </w:tc>
        <w:tc>
          <w:tcPr>
            <w:tcW w:w="3228" w:type="dxa"/>
          </w:tcPr>
          <w:p w:rsidR="00A32B78" w:rsidRDefault="00A32B78">
            <w:pPr>
              <w:jc w:val="center"/>
            </w:pPr>
          </w:p>
          <w:p w:rsidR="00A32B78" w:rsidRDefault="00481467">
            <w:r>
              <w:t xml:space="preserve">                -720,65</w:t>
            </w:r>
          </w:p>
        </w:tc>
      </w:tr>
    </w:tbl>
    <w:p w:rsidR="00A32B78" w:rsidRDefault="00A32B78"/>
    <w:p w:rsidR="00A32B78" w:rsidRDefault="00481467">
      <w:pPr>
        <w:jc w:val="center"/>
      </w:pPr>
      <w:r>
        <w:t>Изменение объема и структуры расходов.</w:t>
      </w:r>
    </w:p>
    <w:p w:rsidR="00A32B78" w:rsidRDefault="00481467">
      <w:pPr>
        <w:ind w:left="113" w:right="57" w:firstLine="454"/>
        <w:jc w:val="both"/>
      </w:pPr>
      <w:r>
        <w:t xml:space="preserve">       </w:t>
      </w:r>
      <w:r>
        <w:rPr>
          <w:lang w:eastAsia="zh-CN"/>
        </w:rPr>
        <w:t>Проектом решения предлагаются изменения  структуры расходов бюджета Элисенваарского сельского поселения, обусловленные</w:t>
      </w:r>
      <w:r>
        <w:rPr>
          <w:lang w:eastAsia="zh-CN"/>
        </w:rPr>
        <w:t xml:space="preserve"> необходимостью корректировки объемов расходных обязательств. </w:t>
      </w:r>
      <w:r>
        <w:t>Так, в расходной части бюджета, по предложенному проекту, предусмотрено  увеличение бюджетных ассигнований за счет средств местного бюджета на 447,75 тыс. рублей:</w:t>
      </w:r>
    </w:p>
    <w:p w:rsidR="00A32B78" w:rsidRDefault="00A32B78">
      <w:pPr>
        <w:ind w:right="57"/>
        <w:jc w:val="both"/>
        <w:rPr>
          <w:lang w:eastAsia="zh-CN"/>
        </w:rPr>
      </w:pPr>
    </w:p>
    <w:p w:rsidR="00A32B78" w:rsidRDefault="00481467">
      <w:pPr>
        <w:tabs>
          <w:tab w:val="left" w:pos="0"/>
        </w:tabs>
        <w:jc w:val="both"/>
      </w:pPr>
      <w:r>
        <w:t>1. увеличение по следующим раз</w:t>
      </w:r>
      <w:r>
        <w:t>делам:</w:t>
      </w:r>
    </w:p>
    <w:p w:rsidR="00A32B78" w:rsidRDefault="00A32B78">
      <w:pPr>
        <w:tabs>
          <w:tab w:val="left" w:pos="0"/>
        </w:tabs>
        <w:jc w:val="both"/>
      </w:pPr>
    </w:p>
    <w:p w:rsidR="00A32B78" w:rsidRDefault="00481467">
      <w:pPr>
        <w:jc w:val="both"/>
      </w:pPr>
      <w:r>
        <w:t>1.1 по разделу 0409 «Дорожное хозяйство (дорожные фонды)» на 141,60 тыс. рублей, в том числе:</w:t>
      </w:r>
    </w:p>
    <w:p w:rsidR="00A32B78" w:rsidRDefault="00481467">
      <w:pPr>
        <w:jc w:val="both"/>
      </w:pPr>
      <w:r>
        <w:t>- на оплату  товаров, работ и услуг для обеспечения государственных (муниципальных) нужд;</w:t>
      </w:r>
    </w:p>
    <w:p w:rsidR="00A32B78" w:rsidRDefault="00481467">
      <w:pPr>
        <w:jc w:val="both"/>
      </w:pPr>
      <w:r>
        <w:t>1.2 по разделу 0104 «Центральный аппарат» на 91,13</w:t>
      </w:r>
      <w:r>
        <w:t xml:space="preserve"> тыс. рублей, в том числе:</w:t>
      </w:r>
    </w:p>
    <w:p w:rsidR="00A32B78" w:rsidRDefault="00481467">
      <w:pPr>
        <w:jc w:val="both"/>
      </w:pPr>
      <w:r>
        <w:t>- на оплату заработной платы и вносов;</w:t>
      </w:r>
    </w:p>
    <w:p w:rsidR="00A32B78" w:rsidRDefault="00481467">
      <w:pPr>
        <w:jc w:val="both"/>
      </w:pPr>
      <w:r>
        <w:t>- на оплату  товаров, работ и услуг для обеспечения государственных (муниципальных) нужд;</w:t>
      </w:r>
    </w:p>
    <w:p w:rsidR="00A32B78" w:rsidRDefault="00481467">
      <w:pPr>
        <w:jc w:val="both"/>
      </w:pPr>
      <w:r>
        <w:t>1.3 по разделу 0801 «Культура, кинематография» на 194,46 тыс. рублей, в том числе:</w:t>
      </w:r>
    </w:p>
    <w:p w:rsidR="00A32B78" w:rsidRDefault="00481467">
      <w:pPr>
        <w:jc w:val="both"/>
      </w:pPr>
      <w:r>
        <w:t>- на оплату зараб</w:t>
      </w:r>
      <w:r>
        <w:t>отной платы и вносов;</w:t>
      </w:r>
    </w:p>
    <w:p w:rsidR="00A32B78" w:rsidRDefault="00481467">
      <w:pPr>
        <w:jc w:val="both"/>
      </w:pPr>
      <w:r>
        <w:t>- на оплату  товаров, работ и услуг для обеспечения государственных (муниципальных) нужд;</w:t>
      </w:r>
    </w:p>
    <w:p w:rsidR="00A32B78" w:rsidRDefault="00481467">
      <w:pPr>
        <w:jc w:val="both"/>
      </w:pPr>
      <w:r>
        <w:t>1.4 по разделу 0102 «Глава муниципального образования» на 20,56 тыс. рублей, в том числе:</w:t>
      </w:r>
    </w:p>
    <w:p w:rsidR="00A32B78" w:rsidRDefault="00481467">
      <w:pPr>
        <w:jc w:val="both"/>
      </w:pPr>
      <w:r>
        <w:t>- на оплату заработной платы и вносов.</w:t>
      </w:r>
    </w:p>
    <w:p w:rsidR="00A32B78" w:rsidRDefault="00A32B78">
      <w:pPr>
        <w:jc w:val="both"/>
      </w:pPr>
    </w:p>
    <w:p w:rsidR="00A32B78" w:rsidRDefault="00A32B78">
      <w:pPr>
        <w:tabs>
          <w:tab w:val="left" w:pos="567"/>
        </w:tabs>
      </w:pPr>
    </w:p>
    <w:p w:rsidR="00A32B78" w:rsidRDefault="00481467">
      <w:pPr>
        <w:tabs>
          <w:tab w:val="left" w:pos="567"/>
        </w:tabs>
        <w:ind w:firstLine="426"/>
        <w:jc w:val="center"/>
      </w:pPr>
      <w:r>
        <w:t>Дефицит.</w:t>
      </w:r>
    </w:p>
    <w:p w:rsidR="00A32B78" w:rsidRDefault="00A32B78">
      <w:pPr>
        <w:tabs>
          <w:tab w:val="left" w:pos="567"/>
        </w:tabs>
        <w:ind w:firstLine="426"/>
        <w:jc w:val="center"/>
      </w:pPr>
    </w:p>
    <w:p w:rsidR="00A32B78" w:rsidRDefault="00481467">
      <w:pPr>
        <w:tabs>
          <w:tab w:val="left" w:pos="567"/>
        </w:tabs>
        <w:ind w:firstLine="426"/>
        <w:jc w:val="both"/>
      </w:pPr>
      <w:r>
        <w:tab/>
        <w:t>Из</w:t>
      </w:r>
      <w:r>
        <w:t>менение параметров бюджета по предлагаемому проекту увеличит дефицит  бюджета Элисенваарского сельского поселения на 2023 год, который составит 720,65 тыс. рублей. В соответствии со ст. 96 БК РФ проектом бюджета предлагается источник покрытия дефицита бюдж</w:t>
      </w:r>
      <w:r>
        <w:t>ета за счет остатка на счете местного бюджета. Остаток средств по состоянию на 01.01.2023 года составляет 1 064,34 тыс. рублей.</w:t>
      </w:r>
    </w:p>
    <w:p w:rsidR="00A32B78" w:rsidRDefault="00A32B78">
      <w:pPr>
        <w:tabs>
          <w:tab w:val="left" w:pos="567"/>
        </w:tabs>
        <w:ind w:firstLine="426"/>
        <w:jc w:val="both"/>
      </w:pPr>
    </w:p>
    <w:p w:rsidR="00A32B78" w:rsidRDefault="00481467">
      <w:pPr>
        <w:pStyle w:val="af6"/>
        <w:tabs>
          <w:tab w:val="left" w:pos="0"/>
        </w:tabs>
        <w:spacing w:line="360" w:lineRule="auto"/>
        <w:jc w:val="both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>Заемные источники финансирования дефицита бюджета на 2023 год не предусмотрены.</w:t>
      </w:r>
    </w:p>
    <w:p w:rsidR="00A32B78" w:rsidRDefault="00481467">
      <w:pPr>
        <w:spacing w:line="360" w:lineRule="auto"/>
        <w:jc w:val="both"/>
      </w:pPr>
      <w:r>
        <w:t>Предложенный проект обеспечивает соблюдение пар</w:t>
      </w:r>
      <w:r>
        <w:t xml:space="preserve">аметров, определенных Бюджетным Кодексом Российской Федерации. </w:t>
      </w:r>
    </w:p>
    <w:p w:rsidR="00A32B78" w:rsidRDefault="00481467">
      <w:pPr>
        <w:spacing w:line="360" w:lineRule="auto"/>
        <w:jc w:val="both"/>
      </w:pPr>
      <w:r>
        <w:t>Проект решения не содержит коррупциогенных факторов.</w:t>
      </w:r>
    </w:p>
    <w:p w:rsidR="00A32B78" w:rsidRDefault="00A32B78">
      <w:pPr>
        <w:ind w:firstLine="708"/>
        <w:jc w:val="both"/>
      </w:pPr>
    </w:p>
    <w:p w:rsidR="00A32B78" w:rsidRDefault="00A32B78">
      <w:pPr>
        <w:ind w:firstLine="708"/>
        <w:jc w:val="both"/>
      </w:pPr>
    </w:p>
    <w:p w:rsidR="00A32B78" w:rsidRDefault="00A32B78">
      <w:pPr>
        <w:ind w:firstLine="708"/>
        <w:jc w:val="both"/>
      </w:pPr>
    </w:p>
    <w:p w:rsidR="00A32B78" w:rsidRDefault="00A32B78">
      <w:pPr>
        <w:ind w:firstLine="708"/>
        <w:jc w:val="both"/>
      </w:pPr>
    </w:p>
    <w:p w:rsidR="00A32B78" w:rsidRDefault="00481467">
      <w:pPr>
        <w:jc w:val="both"/>
      </w:pPr>
      <w:r>
        <w:t xml:space="preserve">Главный специалист: </w:t>
      </w:r>
      <w:r>
        <w:tab/>
      </w:r>
      <w:r>
        <w:tab/>
      </w:r>
      <w:r>
        <w:tab/>
      </w:r>
      <w:r>
        <w:tab/>
        <w:t xml:space="preserve">                                      В.О. Овчарова</w:t>
      </w:r>
    </w:p>
    <w:p w:rsidR="00A32B78" w:rsidRDefault="00A32B78">
      <w:pPr>
        <w:jc w:val="both"/>
        <w:sectPr w:rsidR="00A32B78">
          <w:pgSz w:w="11906" w:h="16838"/>
          <w:pgMar w:top="709" w:right="1133" w:bottom="1134" w:left="1418" w:header="708" w:footer="708" w:gutter="0"/>
          <w:cols w:space="708"/>
          <w:docGrid w:linePitch="360"/>
        </w:sectPr>
      </w:pPr>
    </w:p>
    <w:tbl>
      <w:tblPr>
        <w:tblW w:w="4994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573"/>
        <w:gridCol w:w="1899"/>
        <w:gridCol w:w="1419"/>
        <w:gridCol w:w="540"/>
        <w:gridCol w:w="2797"/>
        <w:gridCol w:w="1337"/>
        <w:gridCol w:w="1418"/>
      </w:tblGrid>
      <w:tr w:rsidR="00A32B78">
        <w:trPr>
          <w:trHeight w:val="850"/>
        </w:trPr>
        <w:tc>
          <w:tcPr>
            <w:tcW w:w="574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A32B78" w:rsidRDefault="00A32B78">
            <w:pPr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1899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A32B78" w:rsidRDefault="00A32B78">
            <w:pPr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1419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center"/>
          </w:tcPr>
          <w:p w:rsidR="00A32B78" w:rsidRDefault="00A32B78">
            <w:pPr>
              <w:jc w:val="center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540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A32B78" w:rsidRDefault="00A32B78">
            <w:pPr>
              <w:jc w:val="center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2797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A32B78" w:rsidRDefault="00A32B78">
            <w:pPr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2754" w:type="dxa"/>
            <w:gridSpan w:val="2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vAlign w:val="bottom"/>
          </w:tcPr>
          <w:p w:rsidR="00A32B78" w:rsidRDefault="00481467">
            <w:pPr>
              <w:jc w:val="center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Приложение №2</w:t>
            </w:r>
            <w:r>
              <w:rPr>
                <w:color w:val="000000"/>
                <w:sz w:val="24"/>
                <w:szCs w:val="20"/>
              </w:rPr>
              <w:t xml:space="preserve"> к пояснительной записке от 02.10.2023 года. </w:t>
            </w:r>
          </w:p>
        </w:tc>
      </w:tr>
      <w:tr w:rsidR="00A32B78">
        <w:trPr>
          <w:trHeight w:val="403"/>
        </w:trPr>
        <w:tc>
          <w:tcPr>
            <w:tcW w:w="9983" w:type="dxa"/>
            <w:gridSpan w:val="7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A32B78" w:rsidRDefault="0048146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БАЛАНС ОТКЛОНЕНИЙ </w:t>
            </w:r>
          </w:p>
        </w:tc>
      </w:tr>
      <w:tr w:rsidR="00A32B78">
        <w:trPr>
          <w:trHeight w:val="942"/>
        </w:trPr>
        <w:tc>
          <w:tcPr>
            <w:tcW w:w="9983" w:type="dxa"/>
            <w:gridSpan w:val="7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</w:tcPr>
          <w:p w:rsidR="00A32B78" w:rsidRDefault="0048146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к решению </w:t>
            </w:r>
            <w:r>
              <w:rPr>
                <w:b/>
                <w:bCs/>
                <w:color w:val="000000"/>
                <w:lang w:val="en-US"/>
              </w:rPr>
              <w:t>V</w:t>
            </w:r>
            <w:r>
              <w:rPr>
                <w:b/>
                <w:color w:val="000000"/>
                <w:sz w:val="24"/>
              </w:rPr>
              <w:t>II</w:t>
            </w:r>
            <w:r>
              <w:rPr>
                <w:b/>
                <w:bCs/>
                <w:color w:val="000000"/>
              </w:rPr>
              <w:t xml:space="preserve"> сессии </w:t>
            </w:r>
            <w:r>
              <w:rPr>
                <w:b/>
                <w:bCs/>
                <w:color w:val="000000"/>
                <w:lang w:val="en-US"/>
              </w:rPr>
              <w:t>V</w:t>
            </w:r>
            <w:r>
              <w:rPr>
                <w:b/>
                <w:bCs/>
                <w:color w:val="000000"/>
              </w:rPr>
              <w:t xml:space="preserve"> созыва Совета Элисенваарского сельского поселения "О внесении изменений и дополнений в решение </w:t>
            </w:r>
            <w:r>
              <w:rPr>
                <w:b/>
                <w:color w:val="000000"/>
                <w:sz w:val="24"/>
              </w:rPr>
              <w:t>III</w:t>
            </w:r>
            <w:r>
              <w:rPr>
                <w:b/>
                <w:bCs/>
                <w:color w:val="000000"/>
              </w:rPr>
              <w:t xml:space="preserve"> сессии </w:t>
            </w:r>
            <w:r>
              <w:rPr>
                <w:b/>
                <w:bCs/>
                <w:color w:val="000000"/>
                <w:lang w:val="en-US"/>
              </w:rPr>
              <w:t>V</w:t>
            </w:r>
            <w:r>
              <w:rPr>
                <w:b/>
                <w:bCs/>
                <w:color w:val="000000"/>
              </w:rPr>
              <w:t xml:space="preserve"> созыва Совета Элисенваарского сельского поселения "</w:t>
            </w:r>
            <w:r>
              <w:rPr>
                <w:b/>
                <w:bCs/>
                <w:color w:val="000000"/>
              </w:rPr>
              <w:t xml:space="preserve">О бюджете Элисенваарского сельского поселения на 2023 год" от </w:t>
            </w:r>
            <w:r>
              <w:rPr>
                <w:b/>
                <w:lang w:eastAsia="zh-CN"/>
              </w:rPr>
              <w:t>26.12.2022 г. № 3/11-5</w:t>
            </w:r>
            <w:r>
              <w:rPr>
                <w:b/>
                <w:bCs/>
                <w:color w:val="000000"/>
              </w:rPr>
              <w:t>.</w:t>
            </w:r>
          </w:p>
        </w:tc>
      </w:tr>
      <w:tr w:rsidR="00A32B78">
        <w:trPr>
          <w:trHeight w:val="316"/>
        </w:trPr>
        <w:tc>
          <w:tcPr>
            <w:tcW w:w="574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A32B78" w:rsidRDefault="00A32B78">
            <w:pPr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1899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A32B78" w:rsidRDefault="00A32B7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9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center"/>
          </w:tcPr>
          <w:p w:rsidR="00A32B78" w:rsidRDefault="00A32B78">
            <w:pPr>
              <w:jc w:val="center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540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A32B78" w:rsidRDefault="00A32B78">
            <w:pPr>
              <w:jc w:val="center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2797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A32B78" w:rsidRDefault="00A32B78">
            <w:pPr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1337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A32B78" w:rsidRDefault="00A32B78">
            <w:pPr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1418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center"/>
          </w:tcPr>
          <w:p w:rsidR="00A32B78" w:rsidRDefault="00481467">
            <w:pPr>
              <w:jc w:val="center"/>
              <w:rPr>
                <w:rFonts w:ascii="Calibri" w:hAnsi="Calibri"/>
                <w:color w:val="000000"/>
                <w:sz w:val="22"/>
              </w:rPr>
            </w:pPr>
            <w:r>
              <w:rPr>
                <w:color w:val="000000"/>
                <w:sz w:val="24"/>
              </w:rPr>
              <w:t>тыс. руб.</w:t>
            </w:r>
          </w:p>
        </w:tc>
      </w:tr>
      <w:tr w:rsidR="00A32B78">
        <w:trPr>
          <w:trHeight w:val="335"/>
        </w:trPr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A32B78" w:rsidRDefault="00481467">
            <w:pPr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3317" w:type="dxa"/>
            <w:gridSpan w:val="2"/>
            <w:tcBorders>
              <w:top w:val="single" w:sz="8" w:space="0" w:color="000000"/>
              <w:left w:val="none" w:sz="255" w:space="0" w:color="FFFFFF"/>
              <w:bottom w:val="none" w:sz="255" w:space="0" w:color="FFFFFF"/>
              <w:right w:val="single" w:sz="8" w:space="0" w:color="000000"/>
            </w:tcBorders>
          </w:tcPr>
          <w:p w:rsidR="00A32B78" w:rsidRDefault="0048146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ДОХОДЫ</w:t>
            </w:r>
          </w:p>
        </w:tc>
        <w:tc>
          <w:tcPr>
            <w:tcW w:w="540" w:type="dxa"/>
            <w:tcBorders>
              <w:top w:val="single" w:sz="8" w:space="0" w:color="000000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vAlign w:val="bottom"/>
          </w:tcPr>
          <w:p w:rsidR="00A32B78" w:rsidRDefault="0048146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552" w:type="dxa"/>
            <w:gridSpan w:val="3"/>
            <w:tcBorders>
              <w:top w:val="single" w:sz="8" w:space="0" w:color="000000"/>
              <w:left w:val="none" w:sz="255" w:space="0" w:color="FFFFFF"/>
              <w:bottom w:val="none" w:sz="255" w:space="0" w:color="FFFFFF"/>
              <w:right w:val="single" w:sz="8" w:space="0" w:color="000000"/>
            </w:tcBorders>
          </w:tcPr>
          <w:p w:rsidR="00A32B78" w:rsidRDefault="0048146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РАСХОДЫ</w:t>
            </w:r>
          </w:p>
        </w:tc>
      </w:tr>
      <w:tr w:rsidR="00A32B78">
        <w:trPr>
          <w:trHeight w:val="618"/>
        </w:trPr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A32B78" w:rsidRDefault="00481467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№ п/п</w:t>
            </w:r>
          </w:p>
        </w:tc>
        <w:tc>
          <w:tcPr>
            <w:tcW w:w="1899" w:type="dxa"/>
            <w:tcBorders>
              <w:top w:val="single" w:sz="8" w:space="0" w:color="000000"/>
              <w:left w:val="none" w:sz="255" w:space="0" w:color="FFFFFF"/>
              <w:bottom w:val="single" w:sz="8" w:space="0" w:color="000000"/>
              <w:right w:val="single" w:sz="8" w:space="0" w:color="000000"/>
            </w:tcBorders>
          </w:tcPr>
          <w:p w:rsidR="00A32B78" w:rsidRDefault="00481467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Наименование источника</w:t>
            </w:r>
          </w:p>
        </w:tc>
        <w:tc>
          <w:tcPr>
            <w:tcW w:w="1419" w:type="dxa"/>
            <w:tcBorders>
              <w:top w:val="single" w:sz="8" w:space="0" w:color="000000"/>
              <w:left w:val="none" w:sz="255" w:space="0" w:color="FFFFFF"/>
              <w:bottom w:val="single" w:sz="8" w:space="0" w:color="000000"/>
              <w:right w:val="single" w:sz="8" w:space="0" w:color="000000"/>
            </w:tcBorders>
          </w:tcPr>
          <w:p w:rsidR="00A32B78" w:rsidRDefault="00481467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Сумма отклонений</w:t>
            </w:r>
          </w:p>
        </w:tc>
        <w:tc>
          <w:tcPr>
            <w:tcW w:w="540" w:type="dxa"/>
            <w:tcBorders>
              <w:top w:val="single" w:sz="8" w:space="0" w:color="000000"/>
              <w:left w:val="none" w:sz="255" w:space="0" w:color="FFFFFF"/>
              <w:bottom w:val="single" w:sz="8" w:space="0" w:color="000000"/>
              <w:right w:val="single" w:sz="8" w:space="0" w:color="000000"/>
            </w:tcBorders>
            <w:vAlign w:val="bottom"/>
          </w:tcPr>
          <w:p w:rsidR="00A32B78" w:rsidRDefault="0048146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№ п/п</w:t>
            </w:r>
          </w:p>
        </w:tc>
        <w:tc>
          <w:tcPr>
            <w:tcW w:w="2797" w:type="dxa"/>
            <w:tcBorders>
              <w:top w:val="single" w:sz="8" w:space="0" w:color="000000"/>
              <w:left w:val="none" w:sz="255" w:space="0" w:color="FFFFFF"/>
              <w:bottom w:val="single" w:sz="8" w:space="0" w:color="000000"/>
              <w:right w:val="none" w:sz="255" w:space="0" w:color="FFFFFF"/>
            </w:tcBorders>
          </w:tcPr>
          <w:p w:rsidR="00A32B78" w:rsidRDefault="00481467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Направление расхода</w:t>
            </w:r>
          </w:p>
        </w:tc>
        <w:tc>
          <w:tcPr>
            <w:tcW w:w="1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B78" w:rsidRDefault="00481467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основание</w:t>
            </w:r>
          </w:p>
        </w:tc>
        <w:tc>
          <w:tcPr>
            <w:tcW w:w="1418" w:type="dxa"/>
            <w:tcBorders>
              <w:top w:val="single" w:sz="8" w:space="0" w:color="000000"/>
              <w:left w:val="none" w:sz="255" w:space="0" w:color="FFFFFF"/>
              <w:bottom w:val="single" w:sz="8" w:space="0" w:color="000000"/>
              <w:right w:val="single" w:sz="8" w:space="0" w:color="000000"/>
            </w:tcBorders>
            <w:vAlign w:val="center"/>
          </w:tcPr>
          <w:p w:rsidR="00A32B78" w:rsidRDefault="0048146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Сумма отклонений</w:t>
            </w:r>
          </w:p>
        </w:tc>
      </w:tr>
      <w:tr w:rsidR="00A32B78">
        <w:trPr>
          <w:trHeight w:val="774"/>
        </w:trPr>
        <w:tc>
          <w:tcPr>
            <w:tcW w:w="574" w:type="dxa"/>
            <w:tcBorders>
              <w:top w:val="none" w:sz="255" w:space="0" w:color="FFFFFF"/>
              <w:left w:val="single" w:sz="8" w:space="0" w:color="000000"/>
              <w:bottom w:val="none" w:sz="255" w:space="0" w:color="FFFFFF"/>
              <w:right w:val="single" w:sz="8" w:space="0" w:color="000000"/>
            </w:tcBorders>
            <w:noWrap/>
            <w:vAlign w:val="bottom"/>
          </w:tcPr>
          <w:p w:rsidR="00A32B78" w:rsidRDefault="0048146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1.</w:t>
            </w:r>
          </w:p>
        </w:tc>
        <w:tc>
          <w:tcPr>
            <w:tcW w:w="1899" w:type="dxa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single" w:sz="8" w:space="0" w:color="000000"/>
            </w:tcBorders>
            <w:vAlign w:val="bottom"/>
          </w:tcPr>
          <w:p w:rsidR="00A32B78" w:rsidRDefault="00481467">
            <w:pPr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Налоговые поступления</w:t>
            </w:r>
          </w:p>
        </w:tc>
        <w:tc>
          <w:tcPr>
            <w:tcW w:w="1419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vAlign w:val="bottom"/>
          </w:tcPr>
          <w:p w:rsidR="00A32B78" w:rsidRDefault="00481467">
            <w:pPr>
              <w:jc w:val="center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141,60</w:t>
            </w:r>
          </w:p>
        </w:tc>
        <w:tc>
          <w:tcPr>
            <w:tcW w:w="540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8" w:space="0" w:color="000000"/>
            </w:tcBorders>
            <w:vAlign w:val="bottom"/>
          </w:tcPr>
          <w:p w:rsidR="00A32B78" w:rsidRDefault="00481467">
            <w:pPr>
              <w:jc w:val="center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1.</w:t>
            </w:r>
          </w:p>
        </w:tc>
        <w:tc>
          <w:tcPr>
            <w:tcW w:w="2797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</w:tcPr>
          <w:p w:rsidR="00A32B78" w:rsidRDefault="00481467">
            <w:pPr>
              <w:jc w:val="center"/>
              <w:rPr>
                <w:b/>
                <w:bCs/>
                <w:color w:val="000000"/>
                <w:sz w:val="24"/>
                <w:szCs w:val="20"/>
              </w:rPr>
            </w:pPr>
            <w:r>
              <w:rPr>
                <w:b/>
                <w:bCs/>
                <w:color w:val="000000"/>
                <w:sz w:val="24"/>
                <w:szCs w:val="20"/>
              </w:rPr>
              <w:t xml:space="preserve"> Обеспечение принятых обязательств</w:t>
            </w:r>
          </w:p>
        </w:tc>
        <w:tc>
          <w:tcPr>
            <w:tcW w:w="1337" w:type="dxa"/>
            <w:tcBorders>
              <w:top w:val="none" w:sz="255" w:space="0" w:color="FFFFFF"/>
              <w:left w:val="single" w:sz="8" w:space="0" w:color="000000"/>
              <w:bottom w:val="none" w:sz="255" w:space="0" w:color="FFFFFF"/>
              <w:right w:val="single" w:sz="8" w:space="0" w:color="000000"/>
            </w:tcBorders>
            <w:vAlign w:val="bottom"/>
          </w:tcPr>
          <w:p w:rsidR="00A32B78" w:rsidRDefault="00481467">
            <w:pPr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Расчет ГРБС</w:t>
            </w:r>
          </w:p>
        </w:tc>
        <w:tc>
          <w:tcPr>
            <w:tcW w:w="1418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vAlign w:val="center"/>
          </w:tcPr>
          <w:p w:rsidR="00A32B78" w:rsidRDefault="00481467">
            <w:pPr>
              <w:jc w:val="center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0,00</w:t>
            </w:r>
          </w:p>
        </w:tc>
      </w:tr>
      <w:tr w:rsidR="00A32B78">
        <w:trPr>
          <w:trHeight w:val="694"/>
        </w:trPr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none" w:sz="255" w:space="0" w:color="FFFFFF"/>
              <w:right w:val="single" w:sz="8" w:space="0" w:color="000000"/>
            </w:tcBorders>
            <w:noWrap/>
            <w:vAlign w:val="bottom"/>
          </w:tcPr>
          <w:p w:rsidR="00A32B78" w:rsidRDefault="00481467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2.</w:t>
            </w:r>
          </w:p>
        </w:tc>
        <w:tc>
          <w:tcPr>
            <w:tcW w:w="1899" w:type="dxa"/>
            <w:tcBorders>
              <w:top w:val="single" w:sz="8" w:space="0" w:color="000000"/>
              <w:left w:val="none" w:sz="255" w:space="0" w:color="FFFFFF"/>
              <w:bottom w:val="single" w:sz="4" w:space="0" w:color="000000"/>
              <w:right w:val="single" w:sz="8" w:space="0" w:color="000000"/>
            </w:tcBorders>
            <w:vAlign w:val="bottom"/>
          </w:tcPr>
          <w:p w:rsidR="00A32B78" w:rsidRDefault="00481467">
            <w:pPr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Неналоговые поступления</w:t>
            </w:r>
          </w:p>
        </w:tc>
        <w:tc>
          <w:tcPr>
            <w:tcW w:w="1419" w:type="dxa"/>
            <w:tcBorders>
              <w:top w:val="single" w:sz="8" w:space="0" w:color="000000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vAlign w:val="bottom"/>
          </w:tcPr>
          <w:p w:rsidR="00A32B78" w:rsidRDefault="00481467">
            <w:pPr>
              <w:jc w:val="center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0,00</w:t>
            </w:r>
          </w:p>
        </w:tc>
        <w:tc>
          <w:tcPr>
            <w:tcW w:w="540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vAlign w:val="bottom"/>
          </w:tcPr>
          <w:p w:rsidR="00A32B78" w:rsidRDefault="00481467">
            <w:pPr>
              <w:jc w:val="center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 </w:t>
            </w:r>
          </w:p>
        </w:tc>
        <w:tc>
          <w:tcPr>
            <w:tcW w:w="2797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none" w:sz="255" w:space="0" w:color="FFFFFF"/>
            </w:tcBorders>
            <w:vAlign w:val="center"/>
          </w:tcPr>
          <w:p w:rsidR="00A32B78" w:rsidRDefault="0048146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szCs w:val="20"/>
              </w:rPr>
              <w:t>Расходы  на оплату  товаров, работ и услуг</w:t>
            </w:r>
          </w:p>
        </w:tc>
        <w:tc>
          <w:tcPr>
            <w:tcW w:w="133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32B78" w:rsidRDefault="00481467">
            <w:pPr>
              <w:jc w:val="center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0409</w:t>
            </w:r>
          </w:p>
        </w:tc>
        <w:tc>
          <w:tcPr>
            <w:tcW w:w="1418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8" w:space="0" w:color="000000"/>
            </w:tcBorders>
            <w:vAlign w:val="center"/>
          </w:tcPr>
          <w:p w:rsidR="00A32B78" w:rsidRDefault="00481467">
            <w:pPr>
              <w:jc w:val="center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-141,60</w:t>
            </w:r>
          </w:p>
        </w:tc>
      </w:tr>
      <w:tr w:rsidR="00A32B78">
        <w:trPr>
          <w:trHeight w:val="694"/>
        </w:trPr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none" w:sz="255" w:space="0" w:color="FFFFFF"/>
              <w:right w:val="single" w:sz="8" w:space="0" w:color="000000"/>
            </w:tcBorders>
            <w:noWrap/>
            <w:vAlign w:val="bottom"/>
          </w:tcPr>
          <w:p w:rsidR="00A32B78" w:rsidRDefault="00A32B78">
            <w:pPr>
              <w:rPr>
                <w:color w:val="000000"/>
                <w:sz w:val="24"/>
              </w:rPr>
            </w:pPr>
          </w:p>
        </w:tc>
        <w:tc>
          <w:tcPr>
            <w:tcW w:w="1899" w:type="dxa"/>
            <w:tcBorders>
              <w:top w:val="single" w:sz="4" w:space="0" w:color="000000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vAlign w:val="bottom"/>
          </w:tcPr>
          <w:p w:rsidR="00A32B78" w:rsidRDefault="00A32B78">
            <w:pPr>
              <w:rPr>
                <w:color w:val="000000"/>
                <w:sz w:val="24"/>
                <w:szCs w:val="20"/>
              </w:rPr>
            </w:pPr>
          </w:p>
        </w:tc>
        <w:tc>
          <w:tcPr>
            <w:tcW w:w="1419" w:type="dxa"/>
            <w:tcBorders>
              <w:top w:val="single" w:sz="8" w:space="0" w:color="000000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vAlign w:val="bottom"/>
          </w:tcPr>
          <w:p w:rsidR="00A32B78" w:rsidRDefault="00A32B78">
            <w:pPr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540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vAlign w:val="bottom"/>
          </w:tcPr>
          <w:p w:rsidR="00A32B78" w:rsidRDefault="00A32B78">
            <w:pPr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2797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none" w:sz="255" w:space="0" w:color="FFFFFF"/>
            </w:tcBorders>
            <w:vAlign w:val="center"/>
          </w:tcPr>
          <w:p w:rsidR="00A32B78" w:rsidRDefault="00481467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0"/>
              </w:rPr>
              <w:t>Расходы  на оплату  товаров, работ и услуг</w:t>
            </w:r>
          </w:p>
        </w:tc>
        <w:tc>
          <w:tcPr>
            <w:tcW w:w="133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32B78" w:rsidRDefault="00481467">
            <w:pPr>
              <w:jc w:val="center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0104</w:t>
            </w:r>
          </w:p>
        </w:tc>
        <w:tc>
          <w:tcPr>
            <w:tcW w:w="1418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8" w:space="0" w:color="000000"/>
            </w:tcBorders>
            <w:vAlign w:val="center"/>
          </w:tcPr>
          <w:p w:rsidR="00A32B78" w:rsidRDefault="00481467">
            <w:pPr>
              <w:jc w:val="center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-50,00</w:t>
            </w:r>
          </w:p>
        </w:tc>
      </w:tr>
      <w:tr w:rsidR="00A32B78">
        <w:trPr>
          <w:trHeight w:val="681"/>
        </w:trPr>
        <w:tc>
          <w:tcPr>
            <w:tcW w:w="574" w:type="dxa"/>
            <w:tcBorders>
              <w:top w:val="none" w:sz="255" w:space="0" w:color="FFFFFF"/>
              <w:left w:val="single" w:sz="8" w:space="0" w:color="000000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A32B78" w:rsidRDefault="0048146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</w:t>
            </w:r>
          </w:p>
        </w:tc>
        <w:tc>
          <w:tcPr>
            <w:tcW w:w="1899" w:type="dxa"/>
            <w:tcBorders>
              <w:top w:val="none" w:sz="255" w:space="0" w:color="FFFFFF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A32B78" w:rsidRDefault="00481467">
            <w:pPr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>Всего собственных доходов</w:t>
            </w:r>
          </w:p>
        </w:tc>
        <w:tc>
          <w:tcPr>
            <w:tcW w:w="1419" w:type="dxa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single" w:sz="8" w:space="0" w:color="000000"/>
            </w:tcBorders>
            <w:vAlign w:val="bottom"/>
          </w:tcPr>
          <w:p w:rsidR="00A32B78" w:rsidRDefault="0048146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540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vAlign w:val="bottom"/>
          </w:tcPr>
          <w:p w:rsidR="00A32B78" w:rsidRDefault="00A32B78">
            <w:pPr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2797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none" w:sz="255" w:space="0" w:color="FFFFFF"/>
            </w:tcBorders>
          </w:tcPr>
          <w:p w:rsidR="00A32B78" w:rsidRDefault="00481467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0"/>
              </w:rPr>
              <w:t xml:space="preserve">Расходы на </w:t>
            </w:r>
            <w:r>
              <w:rPr>
                <w:color w:val="000000"/>
                <w:sz w:val="24"/>
                <w:szCs w:val="20"/>
              </w:rPr>
              <w:t>выплаты персоналу государственных (муниципальных) органов</w:t>
            </w:r>
          </w:p>
        </w:tc>
        <w:tc>
          <w:tcPr>
            <w:tcW w:w="1337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32B78" w:rsidRDefault="00481467">
            <w:pPr>
              <w:jc w:val="center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0104</w:t>
            </w:r>
          </w:p>
        </w:tc>
        <w:tc>
          <w:tcPr>
            <w:tcW w:w="1418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A32B78" w:rsidRDefault="0048146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-41,13</w:t>
            </w:r>
          </w:p>
        </w:tc>
      </w:tr>
      <w:tr w:rsidR="00A32B78">
        <w:trPr>
          <w:trHeight w:val="539"/>
        </w:trPr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A32B78" w:rsidRDefault="0048146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3.</w:t>
            </w:r>
          </w:p>
        </w:tc>
        <w:tc>
          <w:tcPr>
            <w:tcW w:w="1899" w:type="dxa"/>
            <w:tcBorders>
              <w:top w:val="none" w:sz="255" w:space="0" w:color="FFFFFF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A32B78" w:rsidRDefault="00481467">
            <w:pPr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Безвозмездные поступления</w:t>
            </w:r>
          </w:p>
        </w:tc>
        <w:tc>
          <w:tcPr>
            <w:tcW w:w="1419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vAlign w:val="bottom"/>
          </w:tcPr>
          <w:p w:rsidR="00A32B78" w:rsidRDefault="0048146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540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vAlign w:val="bottom"/>
          </w:tcPr>
          <w:p w:rsidR="00A32B78" w:rsidRDefault="0048146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</w:t>
            </w:r>
          </w:p>
        </w:tc>
        <w:tc>
          <w:tcPr>
            <w:tcW w:w="2797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none" w:sz="255" w:space="0" w:color="FFFFFF"/>
            </w:tcBorders>
          </w:tcPr>
          <w:p w:rsidR="00A32B78" w:rsidRDefault="00481467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0"/>
              </w:rPr>
              <w:t>Расходы на выплату персоналу казенных учреждений</w:t>
            </w:r>
          </w:p>
        </w:tc>
        <w:tc>
          <w:tcPr>
            <w:tcW w:w="1337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32B78" w:rsidRDefault="00481467">
            <w:pPr>
              <w:jc w:val="center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0801</w:t>
            </w:r>
          </w:p>
        </w:tc>
        <w:tc>
          <w:tcPr>
            <w:tcW w:w="1418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8" w:space="0" w:color="000000"/>
            </w:tcBorders>
            <w:vAlign w:val="center"/>
          </w:tcPr>
          <w:p w:rsidR="00A32B78" w:rsidRDefault="00481467">
            <w:pPr>
              <w:jc w:val="center"/>
              <w:rPr>
                <w:color w:val="000000"/>
                <w:sz w:val="24"/>
              </w:rPr>
            </w:pPr>
            <w:r>
              <w:rPr>
                <w:sz w:val="24"/>
              </w:rPr>
              <w:t>-51,44</w:t>
            </w:r>
          </w:p>
        </w:tc>
      </w:tr>
      <w:tr w:rsidR="00A32B78">
        <w:trPr>
          <w:trHeight w:val="539"/>
        </w:trPr>
        <w:tc>
          <w:tcPr>
            <w:tcW w:w="574" w:type="dxa"/>
            <w:tcBorders>
              <w:top w:val="none" w:sz="255" w:space="0" w:color="FFFFFF"/>
              <w:left w:val="single" w:sz="8" w:space="0" w:color="000000"/>
              <w:bottom w:val="none" w:sz="255" w:space="0" w:color="FFFFFF"/>
              <w:right w:val="single" w:sz="8" w:space="0" w:color="000000"/>
            </w:tcBorders>
            <w:noWrap/>
            <w:vAlign w:val="bottom"/>
          </w:tcPr>
          <w:p w:rsidR="00A32B78" w:rsidRDefault="0048146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3.1</w:t>
            </w:r>
          </w:p>
        </w:tc>
        <w:tc>
          <w:tcPr>
            <w:tcW w:w="1899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vAlign w:val="bottom"/>
          </w:tcPr>
          <w:p w:rsidR="00A32B78" w:rsidRDefault="00481467">
            <w:pPr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Дотация</w:t>
            </w:r>
          </w:p>
        </w:tc>
        <w:tc>
          <w:tcPr>
            <w:tcW w:w="1419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8" w:space="0" w:color="000000"/>
            </w:tcBorders>
            <w:vAlign w:val="bottom"/>
          </w:tcPr>
          <w:p w:rsidR="00A32B78" w:rsidRDefault="0048146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540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vAlign w:val="bottom"/>
          </w:tcPr>
          <w:p w:rsidR="00A32B78" w:rsidRDefault="00A32B78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2797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none" w:sz="255" w:space="0" w:color="FFFFFF"/>
            </w:tcBorders>
          </w:tcPr>
          <w:p w:rsidR="00A32B78" w:rsidRDefault="00481467">
            <w:pPr>
              <w:jc w:val="center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Расходы  на оплату  товаров, работ и услуг</w:t>
            </w:r>
          </w:p>
        </w:tc>
        <w:tc>
          <w:tcPr>
            <w:tcW w:w="1337" w:type="dxa"/>
            <w:tcBorders>
              <w:top w:val="none" w:sz="255" w:space="0" w:color="FFFFFF"/>
              <w:left w:val="single" w:sz="8" w:space="0" w:color="000000"/>
              <w:bottom w:val="none" w:sz="255" w:space="0" w:color="FFFFFF"/>
              <w:right w:val="single" w:sz="8" w:space="0" w:color="000000"/>
            </w:tcBorders>
            <w:noWrap/>
            <w:vAlign w:val="center"/>
          </w:tcPr>
          <w:p w:rsidR="00A32B78" w:rsidRDefault="0048146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0801</w:t>
            </w:r>
          </w:p>
        </w:tc>
        <w:tc>
          <w:tcPr>
            <w:tcW w:w="1418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noWrap/>
            <w:vAlign w:val="center"/>
          </w:tcPr>
          <w:p w:rsidR="00A32B78" w:rsidRDefault="0048146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-143,02</w:t>
            </w:r>
          </w:p>
        </w:tc>
      </w:tr>
      <w:tr w:rsidR="00A32B78">
        <w:trPr>
          <w:trHeight w:val="516"/>
        </w:trPr>
        <w:tc>
          <w:tcPr>
            <w:tcW w:w="574" w:type="dxa"/>
            <w:tcBorders>
              <w:top w:val="none" w:sz="255" w:space="0" w:color="FFFFFF"/>
              <w:left w:val="single" w:sz="8" w:space="0" w:color="000000"/>
              <w:bottom w:val="none" w:sz="255" w:space="0" w:color="FFFFFF"/>
              <w:right w:val="single" w:sz="8" w:space="0" w:color="000000"/>
            </w:tcBorders>
            <w:noWrap/>
            <w:vAlign w:val="bottom"/>
          </w:tcPr>
          <w:p w:rsidR="00A32B78" w:rsidRDefault="0048146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3.2</w:t>
            </w:r>
          </w:p>
        </w:tc>
        <w:tc>
          <w:tcPr>
            <w:tcW w:w="1899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8" w:space="0" w:color="000000"/>
            </w:tcBorders>
            <w:vAlign w:val="bottom"/>
          </w:tcPr>
          <w:p w:rsidR="00A32B78" w:rsidRDefault="00481467">
            <w:pPr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Субсидии, субвенции</w:t>
            </w:r>
          </w:p>
        </w:tc>
        <w:tc>
          <w:tcPr>
            <w:tcW w:w="1419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A32B78" w:rsidRDefault="0048146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41,16</w:t>
            </w:r>
          </w:p>
        </w:tc>
        <w:tc>
          <w:tcPr>
            <w:tcW w:w="540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noWrap/>
            <w:vAlign w:val="bottom"/>
          </w:tcPr>
          <w:p w:rsidR="00A32B78" w:rsidRDefault="0048146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</w:t>
            </w:r>
          </w:p>
        </w:tc>
        <w:tc>
          <w:tcPr>
            <w:tcW w:w="2797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none" w:sz="255" w:space="0" w:color="FFFFFF"/>
            </w:tcBorders>
          </w:tcPr>
          <w:p w:rsidR="00A32B78" w:rsidRDefault="00481467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A32B78" w:rsidRDefault="00481467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4"/>
              </w:rPr>
              <w:t>0102</w:t>
            </w:r>
          </w:p>
        </w:tc>
        <w:tc>
          <w:tcPr>
            <w:tcW w:w="1418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A32B78" w:rsidRDefault="00481467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4"/>
              </w:rPr>
              <w:t>-20,56</w:t>
            </w:r>
          </w:p>
        </w:tc>
      </w:tr>
      <w:tr w:rsidR="00A32B78">
        <w:trPr>
          <w:trHeight w:val="503"/>
        </w:trPr>
        <w:tc>
          <w:tcPr>
            <w:tcW w:w="574" w:type="dxa"/>
            <w:tcBorders>
              <w:top w:val="none" w:sz="255" w:space="0" w:color="FFFFFF"/>
              <w:left w:val="single" w:sz="8" w:space="0" w:color="000000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A32B78" w:rsidRDefault="0048146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3.3</w:t>
            </w:r>
          </w:p>
        </w:tc>
        <w:tc>
          <w:tcPr>
            <w:tcW w:w="1899" w:type="dxa"/>
            <w:tcBorders>
              <w:top w:val="none" w:sz="255" w:space="0" w:color="FFFFFF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A32B78" w:rsidRDefault="00481467">
            <w:pPr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Межбюджетные  трансферты</w:t>
            </w:r>
          </w:p>
        </w:tc>
        <w:tc>
          <w:tcPr>
            <w:tcW w:w="1419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8" w:space="0" w:color="000000"/>
            </w:tcBorders>
            <w:vAlign w:val="bottom"/>
          </w:tcPr>
          <w:p w:rsidR="00A32B78" w:rsidRDefault="0048146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61,69</w:t>
            </w:r>
          </w:p>
        </w:tc>
        <w:tc>
          <w:tcPr>
            <w:tcW w:w="540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noWrap/>
            <w:vAlign w:val="bottom"/>
          </w:tcPr>
          <w:p w:rsidR="00A32B78" w:rsidRDefault="0048146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</w:t>
            </w:r>
          </w:p>
        </w:tc>
        <w:tc>
          <w:tcPr>
            <w:tcW w:w="2797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none" w:sz="255" w:space="0" w:color="FFFFFF"/>
            </w:tcBorders>
          </w:tcPr>
          <w:p w:rsidR="00A32B78" w:rsidRDefault="00A32B78">
            <w:pPr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1337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A32B78" w:rsidRDefault="00A32B78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A32B78" w:rsidRDefault="00A32B78">
            <w:pPr>
              <w:jc w:val="center"/>
              <w:rPr>
                <w:color w:val="000000"/>
                <w:sz w:val="24"/>
              </w:rPr>
            </w:pPr>
          </w:p>
        </w:tc>
      </w:tr>
      <w:tr w:rsidR="00A32B78">
        <w:trPr>
          <w:trHeight w:val="560"/>
        </w:trPr>
        <w:tc>
          <w:tcPr>
            <w:tcW w:w="574" w:type="dxa"/>
            <w:tcBorders>
              <w:top w:val="none" w:sz="255" w:space="0" w:color="FFFFFF"/>
              <w:left w:val="single" w:sz="8" w:space="0" w:color="000000"/>
              <w:bottom w:val="single" w:sz="8" w:space="0" w:color="000000"/>
              <w:right w:val="none" w:sz="255" w:space="0" w:color="FFFFFF"/>
            </w:tcBorders>
            <w:noWrap/>
            <w:vAlign w:val="bottom"/>
          </w:tcPr>
          <w:p w:rsidR="00A32B78" w:rsidRDefault="0048146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3.4</w:t>
            </w:r>
          </w:p>
        </w:tc>
        <w:tc>
          <w:tcPr>
            <w:tcW w:w="1899" w:type="dxa"/>
            <w:tcBorders>
              <w:top w:val="none" w:sz="255" w:space="0" w:color="FFFFFF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A32B78" w:rsidRDefault="00481467">
            <w:pPr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Иные поступления</w:t>
            </w:r>
          </w:p>
        </w:tc>
        <w:tc>
          <w:tcPr>
            <w:tcW w:w="1419" w:type="dxa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single" w:sz="8" w:space="0" w:color="000000"/>
            </w:tcBorders>
            <w:vAlign w:val="bottom"/>
          </w:tcPr>
          <w:p w:rsidR="00A32B78" w:rsidRDefault="0048146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540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A32B78" w:rsidRDefault="0048146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</w:t>
            </w:r>
          </w:p>
        </w:tc>
        <w:tc>
          <w:tcPr>
            <w:tcW w:w="2797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none" w:sz="255" w:space="0" w:color="FFFFFF"/>
            </w:tcBorders>
            <w:vAlign w:val="bottom"/>
          </w:tcPr>
          <w:p w:rsidR="00A32B78" w:rsidRDefault="00A32B78">
            <w:pPr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1337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A32B78" w:rsidRDefault="00A32B78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A32B78" w:rsidRDefault="00A32B78">
            <w:pPr>
              <w:jc w:val="center"/>
              <w:rPr>
                <w:color w:val="000000"/>
                <w:sz w:val="24"/>
              </w:rPr>
            </w:pPr>
          </w:p>
        </w:tc>
      </w:tr>
      <w:tr w:rsidR="00A32B78">
        <w:trPr>
          <w:trHeight w:val="560"/>
        </w:trPr>
        <w:tc>
          <w:tcPr>
            <w:tcW w:w="574" w:type="dxa"/>
            <w:tcBorders>
              <w:top w:val="none" w:sz="255" w:space="0" w:color="FFFFFF"/>
              <w:left w:val="single" w:sz="8" w:space="0" w:color="000000"/>
              <w:bottom w:val="single" w:sz="8" w:space="0" w:color="000000"/>
              <w:right w:val="none" w:sz="255" w:space="0" w:color="FFFFFF"/>
            </w:tcBorders>
            <w:noWrap/>
            <w:vAlign w:val="bottom"/>
          </w:tcPr>
          <w:p w:rsidR="00A32B78" w:rsidRDefault="00A32B78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899" w:type="dxa"/>
            <w:tcBorders>
              <w:top w:val="none" w:sz="255" w:space="0" w:color="FFFFFF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A32B78" w:rsidRDefault="00A32B78">
            <w:pPr>
              <w:rPr>
                <w:color w:val="000000"/>
                <w:sz w:val="24"/>
                <w:szCs w:val="20"/>
              </w:rPr>
            </w:pPr>
          </w:p>
        </w:tc>
        <w:tc>
          <w:tcPr>
            <w:tcW w:w="1419" w:type="dxa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single" w:sz="8" w:space="0" w:color="000000"/>
            </w:tcBorders>
            <w:vAlign w:val="bottom"/>
          </w:tcPr>
          <w:p w:rsidR="00A32B78" w:rsidRDefault="00A32B78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540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A32B78" w:rsidRDefault="00A32B78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2797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none" w:sz="255" w:space="0" w:color="FFFFFF"/>
            </w:tcBorders>
            <w:vAlign w:val="bottom"/>
          </w:tcPr>
          <w:p w:rsidR="00A32B78" w:rsidRDefault="00A32B78">
            <w:pPr>
              <w:jc w:val="center"/>
              <w:rPr>
                <w:color w:val="000000"/>
                <w:sz w:val="24"/>
                <w:szCs w:val="20"/>
              </w:rPr>
            </w:pPr>
          </w:p>
        </w:tc>
        <w:tc>
          <w:tcPr>
            <w:tcW w:w="1337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A32B78" w:rsidRDefault="00A32B78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A32B78" w:rsidRDefault="00A32B78">
            <w:pPr>
              <w:jc w:val="center"/>
              <w:rPr>
                <w:color w:val="000000"/>
                <w:sz w:val="24"/>
              </w:rPr>
            </w:pPr>
          </w:p>
        </w:tc>
      </w:tr>
      <w:tr w:rsidR="00A32B78">
        <w:trPr>
          <w:cantSplit/>
          <w:trHeight w:val="302"/>
        </w:trPr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none" w:sz="255" w:space="0" w:color="FFFFFF"/>
              <w:right w:val="single" w:sz="8" w:space="0" w:color="000000"/>
            </w:tcBorders>
            <w:noWrap/>
            <w:vAlign w:val="bottom"/>
          </w:tcPr>
          <w:p w:rsidR="00A32B78" w:rsidRDefault="00481467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</w:t>
            </w:r>
          </w:p>
        </w:tc>
        <w:tc>
          <w:tcPr>
            <w:tcW w:w="1899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vAlign w:val="bottom"/>
          </w:tcPr>
          <w:p w:rsidR="00A32B78" w:rsidRDefault="00481467">
            <w:pPr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w="1419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vAlign w:val="bottom"/>
          </w:tcPr>
          <w:p w:rsidR="00A32B78" w:rsidRDefault="00481467">
            <w:pPr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w="540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vAlign w:val="bottom"/>
          </w:tcPr>
          <w:p w:rsidR="00A32B78" w:rsidRDefault="00481467">
            <w:pPr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w="2797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vAlign w:val="bottom"/>
          </w:tcPr>
          <w:p w:rsidR="00A32B78" w:rsidRDefault="00A32B78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1337" w:type="dxa"/>
            <w:vMerge w:val="restart"/>
            <w:tcBorders>
              <w:top w:val="none" w:sz="255" w:space="0" w:color="FFFFFF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A32B78" w:rsidRDefault="00481467">
            <w:pPr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w="1418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vAlign w:val="center"/>
          </w:tcPr>
          <w:p w:rsidR="00A32B78" w:rsidRDefault="00481467">
            <w:pPr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> </w:t>
            </w:r>
          </w:p>
        </w:tc>
      </w:tr>
      <w:tr w:rsidR="00A32B78">
        <w:trPr>
          <w:cantSplit/>
          <w:trHeight w:val="269"/>
        </w:trPr>
        <w:tc>
          <w:tcPr>
            <w:tcW w:w="574" w:type="dxa"/>
            <w:tcBorders>
              <w:top w:val="none" w:sz="255" w:space="0" w:color="FFFFFF"/>
              <w:left w:val="single" w:sz="8" w:space="0" w:color="000000"/>
              <w:bottom w:val="none" w:sz="255" w:space="0" w:color="FFFFFF"/>
              <w:right w:val="single" w:sz="8" w:space="0" w:color="000000"/>
            </w:tcBorders>
            <w:noWrap/>
            <w:vAlign w:val="bottom"/>
          </w:tcPr>
          <w:p w:rsidR="00A32B78" w:rsidRDefault="00481467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</w:t>
            </w:r>
          </w:p>
        </w:tc>
        <w:tc>
          <w:tcPr>
            <w:tcW w:w="1899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vAlign w:val="bottom"/>
          </w:tcPr>
          <w:p w:rsidR="00A32B78" w:rsidRDefault="00481467">
            <w:pPr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>ВСЕГО ДОХОДОВ</w:t>
            </w:r>
          </w:p>
        </w:tc>
        <w:tc>
          <w:tcPr>
            <w:tcW w:w="1419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vAlign w:val="bottom"/>
          </w:tcPr>
          <w:p w:rsidR="00A32B78" w:rsidRDefault="00481467">
            <w:pPr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>244,45</w:t>
            </w:r>
          </w:p>
        </w:tc>
        <w:tc>
          <w:tcPr>
            <w:tcW w:w="540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vAlign w:val="bottom"/>
          </w:tcPr>
          <w:p w:rsidR="00A32B78" w:rsidRDefault="00481467">
            <w:pPr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w="2797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vAlign w:val="bottom"/>
          </w:tcPr>
          <w:p w:rsidR="00A32B78" w:rsidRDefault="00481467">
            <w:pPr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>ВСЕГО РАСХОДОВ</w:t>
            </w:r>
          </w:p>
        </w:tc>
        <w:tc>
          <w:tcPr>
            <w:tcW w:w="1337" w:type="dxa"/>
            <w:vMerge/>
            <w:tcBorders>
              <w:top w:val="none" w:sz="255" w:space="0" w:color="FFFFFF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2B78" w:rsidRDefault="00A32B78">
            <w:pPr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1418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vAlign w:val="center"/>
          </w:tcPr>
          <w:p w:rsidR="00A32B78" w:rsidRDefault="00481467">
            <w:pPr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>-447,75</w:t>
            </w:r>
          </w:p>
        </w:tc>
      </w:tr>
      <w:tr w:rsidR="00A32B78">
        <w:trPr>
          <w:cantSplit/>
          <w:trHeight w:val="302"/>
        </w:trPr>
        <w:tc>
          <w:tcPr>
            <w:tcW w:w="574" w:type="dxa"/>
            <w:tcBorders>
              <w:top w:val="none" w:sz="255" w:space="0" w:color="FFFFFF"/>
              <w:left w:val="single" w:sz="8" w:space="0" w:color="000000"/>
              <w:bottom w:val="none" w:sz="255" w:space="0" w:color="FFFFFF"/>
              <w:right w:val="single" w:sz="8" w:space="0" w:color="000000"/>
            </w:tcBorders>
            <w:noWrap/>
            <w:vAlign w:val="bottom"/>
          </w:tcPr>
          <w:p w:rsidR="00A32B78" w:rsidRDefault="00481467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</w:t>
            </w:r>
          </w:p>
        </w:tc>
        <w:tc>
          <w:tcPr>
            <w:tcW w:w="1899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vAlign w:val="bottom"/>
          </w:tcPr>
          <w:p w:rsidR="00A32B78" w:rsidRDefault="00481467">
            <w:pPr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w="1419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vAlign w:val="bottom"/>
          </w:tcPr>
          <w:p w:rsidR="00A32B78" w:rsidRDefault="0048146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</w:t>
            </w:r>
          </w:p>
        </w:tc>
        <w:tc>
          <w:tcPr>
            <w:tcW w:w="540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vAlign w:val="bottom"/>
          </w:tcPr>
          <w:p w:rsidR="00A32B78" w:rsidRDefault="0048146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</w:t>
            </w:r>
          </w:p>
        </w:tc>
        <w:tc>
          <w:tcPr>
            <w:tcW w:w="2797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vAlign w:val="bottom"/>
          </w:tcPr>
          <w:p w:rsidR="00A32B78" w:rsidRDefault="00A32B78">
            <w:pPr>
              <w:rPr>
                <w:color w:val="000000"/>
                <w:sz w:val="24"/>
              </w:rPr>
            </w:pPr>
          </w:p>
        </w:tc>
        <w:tc>
          <w:tcPr>
            <w:tcW w:w="1337" w:type="dxa"/>
            <w:vMerge/>
            <w:tcBorders>
              <w:top w:val="none" w:sz="255" w:space="0" w:color="FFFFFF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2B78" w:rsidRDefault="00A32B78">
            <w:pPr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1418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vAlign w:val="center"/>
          </w:tcPr>
          <w:p w:rsidR="00A32B78" w:rsidRDefault="0048146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</w:t>
            </w:r>
          </w:p>
        </w:tc>
      </w:tr>
      <w:tr w:rsidR="00A32B78">
        <w:trPr>
          <w:cantSplit/>
          <w:trHeight w:val="46"/>
        </w:trPr>
        <w:tc>
          <w:tcPr>
            <w:tcW w:w="574" w:type="dxa"/>
            <w:tcBorders>
              <w:top w:val="none" w:sz="255" w:space="0" w:color="FFFFFF"/>
              <w:left w:val="single" w:sz="8" w:space="0" w:color="000000"/>
              <w:bottom w:val="none" w:sz="255" w:space="0" w:color="FFFFFF"/>
              <w:right w:val="single" w:sz="8" w:space="0" w:color="000000"/>
            </w:tcBorders>
            <w:noWrap/>
            <w:vAlign w:val="bottom"/>
          </w:tcPr>
          <w:p w:rsidR="00A32B78" w:rsidRDefault="00481467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</w:t>
            </w:r>
          </w:p>
        </w:tc>
        <w:tc>
          <w:tcPr>
            <w:tcW w:w="1899" w:type="dxa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single" w:sz="8" w:space="0" w:color="000000"/>
            </w:tcBorders>
            <w:vAlign w:val="bottom"/>
          </w:tcPr>
          <w:p w:rsidR="00A32B78" w:rsidRDefault="00481467">
            <w:pPr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w="1419" w:type="dxa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single" w:sz="8" w:space="0" w:color="000000"/>
            </w:tcBorders>
            <w:vAlign w:val="bottom"/>
          </w:tcPr>
          <w:p w:rsidR="00A32B78" w:rsidRDefault="0048146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</w:t>
            </w:r>
          </w:p>
        </w:tc>
        <w:tc>
          <w:tcPr>
            <w:tcW w:w="540" w:type="dxa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single" w:sz="8" w:space="0" w:color="000000"/>
            </w:tcBorders>
            <w:vAlign w:val="bottom"/>
          </w:tcPr>
          <w:p w:rsidR="00A32B78" w:rsidRDefault="0048146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</w:t>
            </w:r>
          </w:p>
        </w:tc>
        <w:tc>
          <w:tcPr>
            <w:tcW w:w="2797" w:type="dxa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none" w:sz="255" w:space="0" w:color="FFFFFF"/>
            </w:tcBorders>
            <w:vAlign w:val="bottom"/>
          </w:tcPr>
          <w:p w:rsidR="00A32B78" w:rsidRDefault="00481467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</w:t>
            </w:r>
          </w:p>
        </w:tc>
        <w:tc>
          <w:tcPr>
            <w:tcW w:w="1337" w:type="dxa"/>
            <w:vMerge/>
            <w:tcBorders>
              <w:top w:val="none" w:sz="255" w:space="0" w:color="FFFFFF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2B78" w:rsidRDefault="00A32B78">
            <w:pPr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1418" w:type="dxa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single" w:sz="8" w:space="0" w:color="000000"/>
            </w:tcBorders>
            <w:vAlign w:val="center"/>
          </w:tcPr>
          <w:p w:rsidR="00A32B78" w:rsidRDefault="0048146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</w:t>
            </w:r>
          </w:p>
        </w:tc>
      </w:tr>
      <w:tr w:rsidR="00A32B78">
        <w:trPr>
          <w:trHeight w:val="316"/>
        </w:trPr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A32B78" w:rsidRDefault="00481467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</w:t>
            </w:r>
          </w:p>
        </w:tc>
        <w:tc>
          <w:tcPr>
            <w:tcW w:w="3317" w:type="dxa"/>
            <w:gridSpan w:val="2"/>
            <w:tcBorders>
              <w:top w:val="single" w:sz="8" w:space="0" w:color="000000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vAlign w:val="bottom"/>
          </w:tcPr>
          <w:p w:rsidR="00A32B78" w:rsidRDefault="00A32B78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3337" w:type="dxa"/>
            <w:gridSpan w:val="2"/>
            <w:tcBorders>
              <w:top w:val="single" w:sz="8" w:space="0" w:color="000000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vAlign w:val="bottom"/>
          </w:tcPr>
          <w:p w:rsidR="00A32B78" w:rsidRDefault="00481467">
            <w:pPr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w="1337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vAlign w:val="bottom"/>
          </w:tcPr>
          <w:p w:rsidR="00A32B78" w:rsidRDefault="00481467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vAlign w:val="center"/>
          </w:tcPr>
          <w:p w:rsidR="00A32B78" w:rsidRDefault="0048146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</w:t>
            </w:r>
          </w:p>
        </w:tc>
      </w:tr>
      <w:tr w:rsidR="00A32B78">
        <w:trPr>
          <w:trHeight w:val="65"/>
        </w:trPr>
        <w:tc>
          <w:tcPr>
            <w:tcW w:w="574" w:type="dxa"/>
            <w:tcBorders>
              <w:top w:val="none" w:sz="255" w:space="0" w:color="FFFFFF"/>
              <w:left w:val="single" w:sz="8" w:space="0" w:color="000000"/>
              <w:bottom w:val="single" w:sz="8" w:space="0" w:color="000000"/>
              <w:right w:val="none" w:sz="255" w:space="0" w:color="FFFFFF"/>
            </w:tcBorders>
            <w:noWrap/>
            <w:vAlign w:val="bottom"/>
          </w:tcPr>
          <w:p w:rsidR="00A32B78" w:rsidRDefault="00481467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</w:t>
            </w:r>
          </w:p>
        </w:tc>
        <w:tc>
          <w:tcPr>
            <w:tcW w:w="3317" w:type="dxa"/>
            <w:gridSpan w:val="2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none" w:sz="255" w:space="0" w:color="FFFFFF"/>
            </w:tcBorders>
            <w:vAlign w:val="bottom"/>
          </w:tcPr>
          <w:p w:rsidR="00A32B78" w:rsidRDefault="00481467">
            <w:pPr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>Дефицит по бюджету 2023г.</w:t>
            </w:r>
          </w:p>
        </w:tc>
        <w:tc>
          <w:tcPr>
            <w:tcW w:w="3337" w:type="dxa"/>
            <w:gridSpan w:val="2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none" w:sz="255" w:space="0" w:color="FFFFFF"/>
            </w:tcBorders>
            <w:vAlign w:val="bottom"/>
          </w:tcPr>
          <w:p w:rsidR="00A32B78" w:rsidRDefault="00481467">
            <w:pPr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>-720,65</w:t>
            </w:r>
          </w:p>
        </w:tc>
        <w:tc>
          <w:tcPr>
            <w:tcW w:w="1337" w:type="dxa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none" w:sz="255" w:space="0" w:color="FFFFFF"/>
            </w:tcBorders>
            <w:vAlign w:val="bottom"/>
          </w:tcPr>
          <w:p w:rsidR="00A32B78" w:rsidRDefault="00481467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</w:t>
            </w:r>
          </w:p>
        </w:tc>
        <w:tc>
          <w:tcPr>
            <w:tcW w:w="1418" w:type="dxa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single" w:sz="8" w:space="0" w:color="000000"/>
            </w:tcBorders>
            <w:vAlign w:val="center"/>
          </w:tcPr>
          <w:p w:rsidR="00A32B78" w:rsidRDefault="0048146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 </w:t>
            </w:r>
          </w:p>
        </w:tc>
      </w:tr>
    </w:tbl>
    <w:p w:rsidR="00A32B78" w:rsidRDefault="00A32B78"/>
    <w:sectPr w:rsidR="00A32B78">
      <w:pgSz w:w="11906" w:h="16838"/>
      <w:pgMar w:top="1134" w:right="993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1467" w:rsidRDefault="00481467">
      <w:r>
        <w:separator/>
      </w:r>
    </w:p>
  </w:endnote>
  <w:endnote w:type="continuationSeparator" w:id="0">
    <w:p w:rsidR="00481467" w:rsidRDefault="00481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1467" w:rsidRDefault="00481467">
      <w:r>
        <w:separator/>
      </w:r>
    </w:p>
  </w:footnote>
  <w:footnote w:type="continuationSeparator" w:id="0">
    <w:p w:rsidR="00481467" w:rsidRDefault="004814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67ADD"/>
    <w:multiLevelType w:val="hybridMultilevel"/>
    <w:tmpl w:val="9FF63C92"/>
    <w:lvl w:ilvl="0" w:tplc="150E0016">
      <w:start w:val="2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eastAsia="Times New Roman" w:hAnsi="Times New Roman"/>
      </w:rPr>
    </w:lvl>
    <w:lvl w:ilvl="1" w:tplc="94F886FA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CED65D0A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B6403AF8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AD926F66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105A9422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5B449B7E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95F415F4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95CE9AC2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0A8C40FF"/>
    <w:multiLevelType w:val="hybridMultilevel"/>
    <w:tmpl w:val="820EB4BE"/>
    <w:lvl w:ilvl="0" w:tplc="934C3E84">
      <w:start w:val="1"/>
      <w:numFmt w:val="decimal"/>
      <w:lvlText w:val="%1."/>
      <w:lvlJc w:val="left"/>
      <w:pPr>
        <w:ind w:left="709" w:hanging="360"/>
      </w:pPr>
    </w:lvl>
    <w:lvl w:ilvl="1" w:tplc="B7526344">
      <w:start w:val="1"/>
      <w:numFmt w:val="lowerLetter"/>
      <w:lvlText w:val="%2."/>
      <w:lvlJc w:val="left"/>
      <w:pPr>
        <w:ind w:left="1429" w:hanging="360"/>
      </w:pPr>
    </w:lvl>
    <w:lvl w:ilvl="2" w:tplc="B6AECC46">
      <w:start w:val="1"/>
      <w:numFmt w:val="lowerRoman"/>
      <w:lvlText w:val="%3."/>
      <w:lvlJc w:val="right"/>
      <w:pPr>
        <w:ind w:left="2149" w:hanging="180"/>
      </w:pPr>
    </w:lvl>
    <w:lvl w:ilvl="3" w:tplc="1F9E4EAE">
      <w:start w:val="1"/>
      <w:numFmt w:val="decimal"/>
      <w:lvlText w:val="%4."/>
      <w:lvlJc w:val="left"/>
      <w:pPr>
        <w:ind w:left="2869" w:hanging="360"/>
      </w:pPr>
    </w:lvl>
    <w:lvl w:ilvl="4" w:tplc="E4CE6F9E">
      <w:start w:val="1"/>
      <w:numFmt w:val="lowerLetter"/>
      <w:lvlText w:val="%5."/>
      <w:lvlJc w:val="left"/>
      <w:pPr>
        <w:ind w:left="3589" w:hanging="360"/>
      </w:pPr>
    </w:lvl>
    <w:lvl w:ilvl="5" w:tplc="81AAC58C">
      <w:start w:val="1"/>
      <w:numFmt w:val="lowerRoman"/>
      <w:lvlText w:val="%6."/>
      <w:lvlJc w:val="right"/>
      <w:pPr>
        <w:ind w:left="4309" w:hanging="180"/>
      </w:pPr>
    </w:lvl>
    <w:lvl w:ilvl="6" w:tplc="24AA0C64">
      <w:start w:val="1"/>
      <w:numFmt w:val="decimal"/>
      <w:lvlText w:val="%7."/>
      <w:lvlJc w:val="left"/>
      <w:pPr>
        <w:ind w:left="5029" w:hanging="360"/>
      </w:pPr>
    </w:lvl>
    <w:lvl w:ilvl="7" w:tplc="A218016C">
      <w:start w:val="1"/>
      <w:numFmt w:val="lowerLetter"/>
      <w:lvlText w:val="%8."/>
      <w:lvlJc w:val="left"/>
      <w:pPr>
        <w:ind w:left="5749" w:hanging="360"/>
      </w:pPr>
    </w:lvl>
    <w:lvl w:ilvl="8" w:tplc="EBB87808">
      <w:start w:val="1"/>
      <w:numFmt w:val="lowerRoman"/>
      <w:lvlText w:val="%9."/>
      <w:lvlJc w:val="right"/>
      <w:pPr>
        <w:ind w:left="6469" w:hanging="180"/>
      </w:pPr>
    </w:lvl>
  </w:abstractNum>
  <w:abstractNum w:abstractNumId="2">
    <w:nsid w:val="0E8F27CB"/>
    <w:multiLevelType w:val="hybridMultilevel"/>
    <w:tmpl w:val="B4768880"/>
    <w:lvl w:ilvl="0" w:tplc="2EE2F8D8">
      <w:start w:val="2"/>
      <w:numFmt w:val="decimal"/>
      <w:lvlText w:val="%1."/>
      <w:lvlJc w:val="left"/>
      <w:pPr>
        <w:ind w:left="720" w:hanging="360"/>
      </w:pPr>
    </w:lvl>
    <w:lvl w:ilvl="1" w:tplc="0624D522">
      <w:start w:val="1"/>
      <w:numFmt w:val="lowerLetter"/>
      <w:lvlText w:val="%2."/>
      <w:lvlJc w:val="left"/>
      <w:pPr>
        <w:ind w:left="1440" w:hanging="360"/>
      </w:pPr>
    </w:lvl>
    <w:lvl w:ilvl="2" w:tplc="0A2ED3C0">
      <w:start w:val="1"/>
      <w:numFmt w:val="lowerRoman"/>
      <w:lvlText w:val="%3."/>
      <w:lvlJc w:val="right"/>
      <w:pPr>
        <w:ind w:left="2160" w:hanging="180"/>
      </w:pPr>
    </w:lvl>
    <w:lvl w:ilvl="3" w:tplc="08BC7E14">
      <w:start w:val="1"/>
      <w:numFmt w:val="decimal"/>
      <w:lvlText w:val="%4."/>
      <w:lvlJc w:val="left"/>
      <w:pPr>
        <w:ind w:left="2880" w:hanging="360"/>
      </w:pPr>
    </w:lvl>
    <w:lvl w:ilvl="4" w:tplc="348C3ABE">
      <w:start w:val="1"/>
      <w:numFmt w:val="lowerLetter"/>
      <w:lvlText w:val="%5."/>
      <w:lvlJc w:val="left"/>
      <w:pPr>
        <w:ind w:left="3600" w:hanging="360"/>
      </w:pPr>
    </w:lvl>
    <w:lvl w:ilvl="5" w:tplc="0A40904C">
      <w:start w:val="1"/>
      <w:numFmt w:val="lowerRoman"/>
      <w:lvlText w:val="%6."/>
      <w:lvlJc w:val="right"/>
      <w:pPr>
        <w:ind w:left="4320" w:hanging="180"/>
      </w:pPr>
    </w:lvl>
    <w:lvl w:ilvl="6" w:tplc="3AB0C642">
      <w:start w:val="1"/>
      <w:numFmt w:val="decimal"/>
      <w:lvlText w:val="%7."/>
      <w:lvlJc w:val="left"/>
      <w:pPr>
        <w:ind w:left="5040" w:hanging="360"/>
      </w:pPr>
    </w:lvl>
    <w:lvl w:ilvl="7" w:tplc="67524698">
      <w:start w:val="1"/>
      <w:numFmt w:val="lowerLetter"/>
      <w:lvlText w:val="%8."/>
      <w:lvlJc w:val="left"/>
      <w:pPr>
        <w:ind w:left="5760" w:hanging="360"/>
      </w:pPr>
    </w:lvl>
    <w:lvl w:ilvl="8" w:tplc="B382FBE6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B0E41"/>
    <w:multiLevelType w:val="multilevel"/>
    <w:tmpl w:val="768080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5040" w:hanging="1800"/>
      </w:pPr>
    </w:lvl>
  </w:abstractNum>
  <w:abstractNum w:abstractNumId="4">
    <w:nsid w:val="168F2E31"/>
    <w:multiLevelType w:val="hybridMultilevel"/>
    <w:tmpl w:val="A0EE63E0"/>
    <w:lvl w:ilvl="0" w:tplc="E97483B6">
      <w:start w:val="1"/>
      <w:numFmt w:val="decimal"/>
      <w:lvlText w:val="%1."/>
      <w:lvlJc w:val="left"/>
      <w:pPr>
        <w:ind w:left="624" w:hanging="984"/>
      </w:pPr>
    </w:lvl>
    <w:lvl w:ilvl="1" w:tplc="3F82E218">
      <w:start w:val="1"/>
      <w:numFmt w:val="lowerLetter"/>
      <w:lvlText w:val="%2."/>
      <w:lvlJc w:val="left"/>
      <w:pPr>
        <w:ind w:left="720" w:hanging="360"/>
      </w:pPr>
    </w:lvl>
    <w:lvl w:ilvl="2" w:tplc="4492FA6E">
      <w:start w:val="1"/>
      <w:numFmt w:val="lowerRoman"/>
      <w:lvlText w:val="%3."/>
      <w:lvlJc w:val="right"/>
      <w:pPr>
        <w:ind w:left="1440" w:hanging="180"/>
      </w:pPr>
    </w:lvl>
    <w:lvl w:ilvl="3" w:tplc="E0E8BFFE">
      <w:start w:val="1"/>
      <w:numFmt w:val="decimal"/>
      <w:lvlText w:val="%4."/>
      <w:lvlJc w:val="left"/>
      <w:pPr>
        <w:ind w:left="2160" w:hanging="360"/>
      </w:pPr>
    </w:lvl>
    <w:lvl w:ilvl="4" w:tplc="1A6E5F80">
      <w:start w:val="1"/>
      <w:numFmt w:val="lowerLetter"/>
      <w:lvlText w:val="%5."/>
      <w:lvlJc w:val="left"/>
      <w:pPr>
        <w:ind w:left="2880" w:hanging="360"/>
      </w:pPr>
    </w:lvl>
    <w:lvl w:ilvl="5" w:tplc="2C74D2E2">
      <w:start w:val="1"/>
      <w:numFmt w:val="lowerRoman"/>
      <w:lvlText w:val="%6."/>
      <w:lvlJc w:val="right"/>
      <w:pPr>
        <w:ind w:left="3600" w:hanging="180"/>
      </w:pPr>
    </w:lvl>
    <w:lvl w:ilvl="6" w:tplc="BEA0990E">
      <w:start w:val="1"/>
      <w:numFmt w:val="decimal"/>
      <w:lvlText w:val="%7."/>
      <w:lvlJc w:val="left"/>
      <w:pPr>
        <w:ind w:left="4320" w:hanging="360"/>
      </w:pPr>
    </w:lvl>
    <w:lvl w:ilvl="7" w:tplc="3CD4E608">
      <w:start w:val="1"/>
      <w:numFmt w:val="lowerLetter"/>
      <w:lvlText w:val="%8."/>
      <w:lvlJc w:val="left"/>
      <w:pPr>
        <w:ind w:left="5040" w:hanging="360"/>
      </w:pPr>
    </w:lvl>
    <w:lvl w:ilvl="8" w:tplc="6BF61FFE">
      <w:start w:val="1"/>
      <w:numFmt w:val="lowerRoman"/>
      <w:lvlText w:val="%9."/>
      <w:lvlJc w:val="right"/>
      <w:pPr>
        <w:ind w:left="5760" w:hanging="180"/>
      </w:pPr>
    </w:lvl>
  </w:abstractNum>
  <w:abstractNum w:abstractNumId="5">
    <w:nsid w:val="1D0622E5"/>
    <w:multiLevelType w:val="hybridMultilevel"/>
    <w:tmpl w:val="EE0C070C"/>
    <w:lvl w:ilvl="0" w:tplc="C14C248E">
      <w:start w:val="1"/>
      <w:numFmt w:val="decimal"/>
      <w:lvlText w:val="%1."/>
      <w:lvlJc w:val="left"/>
      <w:pPr>
        <w:ind w:left="720" w:hanging="360"/>
      </w:pPr>
    </w:lvl>
    <w:lvl w:ilvl="1" w:tplc="9E2EF104">
      <w:start w:val="1"/>
      <w:numFmt w:val="lowerLetter"/>
      <w:lvlText w:val="%2."/>
      <w:lvlJc w:val="left"/>
      <w:pPr>
        <w:ind w:left="1440" w:hanging="360"/>
      </w:pPr>
    </w:lvl>
    <w:lvl w:ilvl="2" w:tplc="A722718A">
      <w:start w:val="1"/>
      <w:numFmt w:val="lowerRoman"/>
      <w:lvlText w:val="%3."/>
      <w:lvlJc w:val="right"/>
      <w:pPr>
        <w:ind w:left="2160" w:hanging="180"/>
      </w:pPr>
    </w:lvl>
    <w:lvl w:ilvl="3" w:tplc="4296D19E">
      <w:start w:val="1"/>
      <w:numFmt w:val="decimal"/>
      <w:lvlText w:val="%4."/>
      <w:lvlJc w:val="left"/>
      <w:pPr>
        <w:ind w:left="2880" w:hanging="360"/>
      </w:pPr>
    </w:lvl>
    <w:lvl w:ilvl="4" w:tplc="4900D288">
      <w:start w:val="1"/>
      <w:numFmt w:val="lowerLetter"/>
      <w:lvlText w:val="%5."/>
      <w:lvlJc w:val="left"/>
      <w:pPr>
        <w:ind w:left="3600" w:hanging="360"/>
      </w:pPr>
    </w:lvl>
    <w:lvl w:ilvl="5" w:tplc="649C301A">
      <w:start w:val="1"/>
      <w:numFmt w:val="lowerRoman"/>
      <w:lvlText w:val="%6."/>
      <w:lvlJc w:val="right"/>
      <w:pPr>
        <w:ind w:left="4320" w:hanging="180"/>
      </w:pPr>
    </w:lvl>
    <w:lvl w:ilvl="6" w:tplc="9ECA2A2C">
      <w:start w:val="1"/>
      <w:numFmt w:val="decimal"/>
      <w:lvlText w:val="%7."/>
      <w:lvlJc w:val="left"/>
      <w:pPr>
        <w:ind w:left="5040" w:hanging="360"/>
      </w:pPr>
    </w:lvl>
    <w:lvl w:ilvl="7" w:tplc="47CCC8D8">
      <w:start w:val="1"/>
      <w:numFmt w:val="lowerLetter"/>
      <w:lvlText w:val="%8."/>
      <w:lvlJc w:val="left"/>
      <w:pPr>
        <w:ind w:left="5760" w:hanging="360"/>
      </w:pPr>
    </w:lvl>
    <w:lvl w:ilvl="8" w:tplc="861E9C92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4D3B6B"/>
    <w:multiLevelType w:val="hybridMultilevel"/>
    <w:tmpl w:val="839ECC3A"/>
    <w:lvl w:ilvl="0" w:tplc="652EF3C8">
      <w:start w:val="1"/>
      <w:numFmt w:val="bullet"/>
      <w:lvlText w:val=""/>
      <w:lvlJc w:val="left"/>
      <w:pPr>
        <w:ind w:left="2188" w:hanging="360"/>
      </w:pPr>
      <w:rPr>
        <w:rFonts w:ascii="Symbol" w:hAnsi="Symbol"/>
      </w:rPr>
    </w:lvl>
    <w:lvl w:ilvl="1" w:tplc="E7182304">
      <w:start w:val="1"/>
      <w:numFmt w:val="bullet"/>
      <w:lvlText w:val="o"/>
      <w:lvlJc w:val="left"/>
      <w:pPr>
        <w:ind w:left="2908" w:hanging="360"/>
      </w:pPr>
      <w:rPr>
        <w:rFonts w:ascii="Courier New" w:hAnsi="Courier New"/>
      </w:rPr>
    </w:lvl>
    <w:lvl w:ilvl="2" w:tplc="A202CD7C">
      <w:start w:val="1"/>
      <w:numFmt w:val="bullet"/>
      <w:lvlText w:val=""/>
      <w:lvlJc w:val="left"/>
      <w:pPr>
        <w:ind w:left="3628" w:hanging="360"/>
      </w:pPr>
      <w:rPr>
        <w:rFonts w:ascii="Wingdings" w:hAnsi="Wingdings"/>
      </w:rPr>
    </w:lvl>
    <w:lvl w:ilvl="3" w:tplc="B1EC4D76">
      <w:start w:val="1"/>
      <w:numFmt w:val="bullet"/>
      <w:lvlText w:val=""/>
      <w:lvlJc w:val="left"/>
      <w:pPr>
        <w:ind w:left="4348" w:hanging="360"/>
      </w:pPr>
      <w:rPr>
        <w:rFonts w:ascii="Symbol" w:hAnsi="Symbol"/>
      </w:rPr>
    </w:lvl>
    <w:lvl w:ilvl="4" w:tplc="0130E792">
      <w:start w:val="1"/>
      <w:numFmt w:val="bullet"/>
      <w:lvlText w:val="o"/>
      <w:lvlJc w:val="left"/>
      <w:pPr>
        <w:ind w:left="5068" w:hanging="360"/>
      </w:pPr>
      <w:rPr>
        <w:rFonts w:ascii="Courier New" w:hAnsi="Courier New"/>
      </w:rPr>
    </w:lvl>
    <w:lvl w:ilvl="5" w:tplc="51C208B8">
      <w:start w:val="1"/>
      <w:numFmt w:val="bullet"/>
      <w:lvlText w:val=""/>
      <w:lvlJc w:val="left"/>
      <w:pPr>
        <w:ind w:left="5788" w:hanging="360"/>
      </w:pPr>
      <w:rPr>
        <w:rFonts w:ascii="Wingdings" w:hAnsi="Wingdings"/>
      </w:rPr>
    </w:lvl>
    <w:lvl w:ilvl="6" w:tplc="F77E1E56">
      <w:start w:val="1"/>
      <w:numFmt w:val="bullet"/>
      <w:lvlText w:val=""/>
      <w:lvlJc w:val="left"/>
      <w:pPr>
        <w:ind w:left="6508" w:hanging="360"/>
      </w:pPr>
      <w:rPr>
        <w:rFonts w:ascii="Symbol" w:hAnsi="Symbol"/>
      </w:rPr>
    </w:lvl>
    <w:lvl w:ilvl="7" w:tplc="3CEA4052">
      <w:start w:val="1"/>
      <w:numFmt w:val="bullet"/>
      <w:lvlText w:val="o"/>
      <w:lvlJc w:val="left"/>
      <w:pPr>
        <w:ind w:left="7228" w:hanging="360"/>
      </w:pPr>
      <w:rPr>
        <w:rFonts w:ascii="Courier New" w:hAnsi="Courier New"/>
      </w:rPr>
    </w:lvl>
    <w:lvl w:ilvl="8" w:tplc="D51C49D0">
      <w:start w:val="1"/>
      <w:numFmt w:val="bullet"/>
      <w:lvlText w:val=""/>
      <w:lvlJc w:val="left"/>
      <w:pPr>
        <w:ind w:left="7948" w:hanging="360"/>
      </w:pPr>
      <w:rPr>
        <w:rFonts w:ascii="Wingdings" w:hAnsi="Wingdings"/>
      </w:rPr>
    </w:lvl>
  </w:abstractNum>
  <w:abstractNum w:abstractNumId="7">
    <w:nsid w:val="229A22AA"/>
    <w:multiLevelType w:val="multilevel"/>
    <w:tmpl w:val="334406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8E50757"/>
    <w:multiLevelType w:val="multilevel"/>
    <w:tmpl w:val="7C7E59F8"/>
    <w:lvl w:ilvl="0">
      <w:start w:val="1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%1.%2"/>
      <w:lvlJc w:val="left"/>
      <w:pPr>
        <w:ind w:left="1128" w:hanging="420"/>
      </w:pPr>
    </w:lvl>
    <w:lvl w:ilvl="2">
      <w:start w:val="1"/>
      <w:numFmt w:val="decimal"/>
      <w:lvlText w:val="%1.%2.%3"/>
      <w:lvlJc w:val="left"/>
      <w:pPr>
        <w:ind w:left="2136" w:hanging="720"/>
      </w:pPr>
    </w:lvl>
    <w:lvl w:ilvl="3">
      <w:start w:val="1"/>
      <w:numFmt w:val="decimal"/>
      <w:lvlText w:val="%1.%2.%3.%4"/>
      <w:lvlJc w:val="left"/>
      <w:pPr>
        <w:ind w:left="2844" w:hanging="720"/>
      </w:pPr>
    </w:lvl>
    <w:lvl w:ilvl="4">
      <w:start w:val="1"/>
      <w:numFmt w:val="decimal"/>
      <w:lvlText w:val="%1.%2.%3.%4.%5"/>
      <w:lvlJc w:val="left"/>
      <w:pPr>
        <w:ind w:left="3912" w:hanging="1080"/>
      </w:pPr>
    </w:lvl>
    <w:lvl w:ilvl="5">
      <w:start w:val="1"/>
      <w:numFmt w:val="decimal"/>
      <w:lvlText w:val="%1.%2.%3.%4.%5.%6"/>
      <w:lvlJc w:val="left"/>
      <w:pPr>
        <w:ind w:left="4620" w:hanging="108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396" w:hanging="1440"/>
      </w:pPr>
    </w:lvl>
    <w:lvl w:ilvl="8">
      <w:start w:val="1"/>
      <w:numFmt w:val="decimal"/>
      <w:lvlText w:val="%1.%2.%3.%4.%5.%6.%7.%8.%9"/>
      <w:lvlJc w:val="left"/>
      <w:pPr>
        <w:ind w:left="7464" w:hanging="1800"/>
      </w:pPr>
    </w:lvl>
  </w:abstractNum>
  <w:abstractNum w:abstractNumId="9">
    <w:nsid w:val="2AD85220"/>
    <w:multiLevelType w:val="multilevel"/>
    <w:tmpl w:val="EED4DC7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7" w:hanging="360"/>
      </w:p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10">
    <w:nsid w:val="2BD426C7"/>
    <w:multiLevelType w:val="hybridMultilevel"/>
    <w:tmpl w:val="A46AF89C"/>
    <w:lvl w:ilvl="0" w:tplc="2D8CCF4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39389A0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9E2C82B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23802E8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A1360FE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1C74EB5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E6FAACD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4C4C876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3A08CA4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11">
    <w:nsid w:val="2CF4568C"/>
    <w:multiLevelType w:val="hybridMultilevel"/>
    <w:tmpl w:val="0B785B74"/>
    <w:lvl w:ilvl="0" w:tplc="DD60439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308488C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63A2D47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CAAEF41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8B8CDA2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AAAE7C4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14EAB37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99AC00B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EC32F9F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12">
    <w:nsid w:val="2D77702A"/>
    <w:multiLevelType w:val="multilevel"/>
    <w:tmpl w:val="793E9D66"/>
    <w:lvl w:ilvl="0">
      <w:start w:val="1"/>
      <w:numFmt w:val="decimal"/>
      <w:lvlText w:val="%1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1068" w:hanging="360"/>
      </w:pPr>
      <w:rPr>
        <w:b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b/>
      </w:rPr>
    </w:lvl>
  </w:abstractNum>
  <w:abstractNum w:abstractNumId="13">
    <w:nsid w:val="2F120753"/>
    <w:multiLevelType w:val="hybridMultilevel"/>
    <w:tmpl w:val="683E6904"/>
    <w:lvl w:ilvl="0" w:tplc="2D0687C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D638BDB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7140216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D2B2A6B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2B9C47E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27EAAB4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981CFBE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E014F07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3AA0743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14">
    <w:nsid w:val="38FA0EBA"/>
    <w:multiLevelType w:val="hybridMultilevel"/>
    <w:tmpl w:val="3AEA8A8C"/>
    <w:lvl w:ilvl="0" w:tplc="BCD4A79E">
      <w:start w:val="1"/>
      <w:numFmt w:val="decimal"/>
      <w:lvlText w:val="%1."/>
      <w:lvlJc w:val="left"/>
      <w:pPr>
        <w:ind w:left="765" w:hanging="360"/>
      </w:pPr>
    </w:lvl>
    <w:lvl w:ilvl="1" w:tplc="C6740B56">
      <w:start w:val="1"/>
      <w:numFmt w:val="lowerLetter"/>
      <w:lvlText w:val="%2."/>
      <w:lvlJc w:val="left"/>
      <w:pPr>
        <w:ind w:left="1485" w:hanging="360"/>
      </w:pPr>
    </w:lvl>
    <w:lvl w:ilvl="2" w:tplc="68261A42">
      <w:start w:val="1"/>
      <w:numFmt w:val="lowerRoman"/>
      <w:lvlText w:val="%3."/>
      <w:lvlJc w:val="right"/>
      <w:pPr>
        <w:ind w:left="2205" w:hanging="180"/>
      </w:pPr>
    </w:lvl>
    <w:lvl w:ilvl="3" w:tplc="D3481390">
      <w:start w:val="1"/>
      <w:numFmt w:val="decimal"/>
      <w:lvlText w:val="%4."/>
      <w:lvlJc w:val="left"/>
      <w:pPr>
        <w:ind w:left="2925" w:hanging="360"/>
      </w:pPr>
    </w:lvl>
    <w:lvl w:ilvl="4" w:tplc="FAAE9754">
      <w:start w:val="1"/>
      <w:numFmt w:val="lowerLetter"/>
      <w:lvlText w:val="%5."/>
      <w:lvlJc w:val="left"/>
      <w:pPr>
        <w:ind w:left="3645" w:hanging="360"/>
      </w:pPr>
    </w:lvl>
    <w:lvl w:ilvl="5" w:tplc="DC765ED8">
      <w:start w:val="1"/>
      <w:numFmt w:val="lowerRoman"/>
      <w:lvlText w:val="%6."/>
      <w:lvlJc w:val="right"/>
      <w:pPr>
        <w:ind w:left="4365" w:hanging="180"/>
      </w:pPr>
    </w:lvl>
    <w:lvl w:ilvl="6" w:tplc="F716C756">
      <w:start w:val="1"/>
      <w:numFmt w:val="decimal"/>
      <w:lvlText w:val="%7."/>
      <w:lvlJc w:val="left"/>
      <w:pPr>
        <w:ind w:left="5085" w:hanging="360"/>
      </w:pPr>
    </w:lvl>
    <w:lvl w:ilvl="7" w:tplc="D30E7D44">
      <w:start w:val="1"/>
      <w:numFmt w:val="lowerLetter"/>
      <w:lvlText w:val="%8."/>
      <w:lvlJc w:val="left"/>
      <w:pPr>
        <w:ind w:left="5805" w:hanging="360"/>
      </w:pPr>
    </w:lvl>
    <w:lvl w:ilvl="8" w:tplc="F5BCF71C">
      <w:start w:val="1"/>
      <w:numFmt w:val="lowerRoman"/>
      <w:lvlText w:val="%9."/>
      <w:lvlJc w:val="right"/>
      <w:pPr>
        <w:ind w:left="6525" w:hanging="180"/>
      </w:pPr>
    </w:lvl>
  </w:abstractNum>
  <w:abstractNum w:abstractNumId="15">
    <w:nsid w:val="44C16CD1"/>
    <w:multiLevelType w:val="hybridMultilevel"/>
    <w:tmpl w:val="C55E2188"/>
    <w:lvl w:ilvl="0" w:tplc="C082B834">
      <w:start w:val="1"/>
      <w:numFmt w:val="decimal"/>
      <w:lvlText w:val="%1."/>
      <w:lvlJc w:val="left"/>
      <w:pPr>
        <w:tabs>
          <w:tab w:val="left" w:pos="1068"/>
        </w:tabs>
        <w:ind w:left="1068" w:hanging="360"/>
      </w:pPr>
    </w:lvl>
    <w:lvl w:ilvl="1" w:tplc="3FA02C20">
      <w:start w:val="1"/>
      <w:numFmt w:val="lowerLetter"/>
      <w:lvlText w:val="%2."/>
      <w:lvlJc w:val="left"/>
      <w:pPr>
        <w:tabs>
          <w:tab w:val="left" w:pos="1788"/>
        </w:tabs>
        <w:ind w:left="1788" w:hanging="360"/>
      </w:pPr>
    </w:lvl>
    <w:lvl w:ilvl="2" w:tplc="262CE56A">
      <w:start w:val="1"/>
      <w:numFmt w:val="lowerRoman"/>
      <w:lvlText w:val="%3."/>
      <w:lvlJc w:val="right"/>
      <w:pPr>
        <w:tabs>
          <w:tab w:val="left" w:pos="2508"/>
        </w:tabs>
        <w:ind w:left="2508" w:hanging="180"/>
      </w:pPr>
    </w:lvl>
    <w:lvl w:ilvl="3" w:tplc="9ECC8E72">
      <w:start w:val="1"/>
      <w:numFmt w:val="decimal"/>
      <w:lvlText w:val="%4."/>
      <w:lvlJc w:val="left"/>
      <w:pPr>
        <w:tabs>
          <w:tab w:val="left" w:pos="3228"/>
        </w:tabs>
        <w:ind w:left="3228" w:hanging="360"/>
      </w:pPr>
    </w:lvl>
    <w:lvl w:ilvl="4" w:tplc="0D409ECC">
      <w:start w:val="1"/>
      <w:numFmt w:val="lowerLetter"/>
      <w:lvlText w:val="%5."/>
      <w:lvlJc w:val="left"/>
      <w:pPr>
        <w:tabs>
          <w:tab w:val="left" w:pos="3948"/>
        </w:tabs>
        <w:ind w:left="3948" w:hanging="360"/>
      </w:pPr>
    </w:lvl>
    <w:lvl w:ilvl="5" w:tplc="7FFED386">
      <w:start w:val="1"/>
      <w:numFmt w:val="lowerRoman"/>
      <w:lvlText w:val="%6."/>
      <w:lvlJc w:val="right"/>
      <w:pPr>
        <w:tabs>
          <w:tab w:val="left" w:pos="4668"/>
        </w:tabs>
        <w:ind w:left="4668" w:hanging="180"/>
      </w:pPr>
    </w:lvl>
    <w:lvl w:ilvl="6" w:tplc="5BB82EBC">
      <w:start w:val="1"/>
      <w:numFmt w:val="decimal"/>
      <w:lvlText w:val="%7."/>
      <w:lvlJc w:val="left"/>
      <w:pPr>
        <w:tabs>
          <w:tab w:val="left" w:pos="5388"/>
        </w:tabs>
        <w:ind w:left="5388" w:hanging="360"/>
      </w:pPr>
    </w:lvl>
    <w:lvl w:ilvl="7" w:tplc="54EC5E5C">
      <w:start w:val="1"/>
      <w:numFmt w:val="lowerLetter"/>
      <w:lvlText w:val="%8."/>
      <w:lvlJc w:val="left"/>
      <w:pPr>
        <w:tabs>
          <w:tab w:val="left" w:pos="6108"/>
        </w:tabs>
        <w:ind w:left="6108" w:hanging="360"/>
      </w:pPr>
    </w:lvl>
    <w:lvl w:ilvl="8" w:tplc="7B1C4770">
      <w:start w:val="1"/>
      <w:numFmt w:val="lowerRoman"/>
      <w:lvlText w:val="%9."/>
      <w:lvlJc w:val="right"/>
      <w:pPr>
        <w:tabs>
          <w:tab w:val="left" w:pos="6828"/>
        </w:tabs>
        <w:ind w:left="6828" w:hanging="180"/>
      </w:pPr>
    </w:lvl>
  </w:abstractNum>
  <w:abstractNum w:abstractNumId="16">
    <w:nsid w:val="56507DD6"/>
    <w:multiLevelType w:val="hybridMultilevel"/>
    <w:tmpl w:val="B546F0BC"/>
    <w:lvl w:ilvl="0" w:tplc="F2786E66">
      <w:start w:val="1"/>
      <w:numFmt w:val="decimal"/>
      <w:lvlText w:val="%1."/>
      <w:lvlJc w:val="left"/>
      <w:pPr>
        <w:ind w:left="720" w:hanging="360"/>
      </w:pPr>
    </w:lvl>
    <w:lvl w:ilvl="1" w:tplc="D9ECB278">
      <w:start w:val="1"/>
      <w:numFmt w:val="lowerLetter"/>
      <w:lvlText w:val="%2."/>
      <w:lvlJc w:val="left"/>
      <w:pPr>
        <w:ind w:left="1440" w:hanging="360"/>
      </w:pPr>
    </w:lvl>
    <w:lvl w:ilvl="2" w:tplc="540CAEC0">
      <w:start w:val="1"/>
      <w:numFmt w:val="lowerRoman"/>
      <w:lvlText w:val="%3."/>
      <w:lvlJc w:val="right"/>
      <w:pPr>
        <w:ind w:left="2160" w:hanging="180"/>
      </w:pPr>
    </w:lvl>
    <w:lvl w:ilvl="3" w:tplc="6B482B0E">
      <w:start w:val="1"/>
      <w:numFmt w:val="decimal"/>
      <w:lvlText w:val="%4."/>
      <w:lvlJc w:val="left"/>
      <w:pPr>
        <w:ind w:left="2880" w:hanging="360"/>
      </w:pPr>
    </w:lvl>
    <w:lvl w:ilvl="4" w:tplc="30A230F6">
      <w:start w:val="1"/>
      <w:numFmt w:val="lowerLetter"/>
      <w:lvlText w:val="%5."/>
      <w:lvlJc w:val="left"/>
      <w:pPr>
        <w:ind w:left="3600" w:hanging="360"/>
      </w:pPr>
    </w:lvl>
    <w:lvl w:ilvl="5" w:tplc="CFA0C1FE">
      <w:start w:val="1"/>
      <w:numFmt w:val="lowerRoman"/>
      <w:lvlText w:val="%6."/>
      <w:lvlJc w:val="right"/>
      <w:pPr>
        <w:ind w:left="4320" w:hanging="180"/>
      </w:pPr>
    </w:lvl>
    <w:lvl w:ilvl="6" w:tplc="E7FC3F4A">
      <w:start w:val="1"/>
      <w:numFmt w:val="decimal"/>
      <w:lvlText w:val="%7."/>
      <w:lvlJc w:val="left"/>
      <w:pPr>
        <w:ind w:left="5040" w:hanging="360"/>
      </w:pPr>
    </w:lvl>
    <w:lvl w:ilvl="7" w:tplc="58960E6C">
      <w:start w:val="1"/>
      <w:numFmt w:val="lowerLetter"/>
      <w:lvlText w:val="%8."/>
      <w:lvlJc w:val="left"/>
      <w:pPr>
        <w:ind w:left="5760" w:hanging="360"/>
      </w:pPr>
    </w:lvl>
    <w:lvl w:ilvl="8" w:tplc="BA9477A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E12F8F"/>
    <w:multiLevelType w:val="hybridMultilevel"/>
    <w:tmpl w:val="983CCE4E"/>
    <w:lvl w:ilvl="0" w:tplc="3FEA3EB0">
      <w:start w:val="1"/>
      <w:numFmt w:val="decimal"/>
      <w:lvlText w:val="%1."/>
      <w:lvlJc w:val="left"/>
      <w:pPr>
        <w:ind w:left="709" w:hanging="360"/>
      </w:pPr>
    </w:lvl>
    <w:lvl w:ilvl="1" w:tplc="2F320D18">
      <w:start w:val="1"/>
      <w:numFmt w:val="lowerLetter"/>
      <w:lvlText w:val="%2."/>
      <w:lvlJc w:val="left"/>
      <w:pPr>
        <w:ind w:left="1429" w:hanging="360"/>
      </w:pPr>
    </w:lvl>
    <w:lvl w:ilvl="2" w:tplc="B03464B2">
      <w:start w:val="1"/>
      <w:numFmt w:val="lowerRoman"/>
      <w:lvlText w:val="%3."/>
      <w:lvlJc w:val="right"/>
      <w:pPr>
        <w:ind w:left="2149" w:hanging="180"/>
      </w:pPr>
    </w:lvl>
    <w:lvl w:ilvl="3" w:tplc="6DA25A12">
      <w:start w:val="1"/>
      <w:numFmt w:val="decimal"/>
      <w:lvlText w:val="%4."/>
      <w:lvlJc w:val="left"/>
      <w:pPr>
        <w:ind w:left="2869" w:hanging="360"/>
      </w:pPr>
    </w:lvl>
    <w:lvl w:ilvl="4" w:tplc="C4184DC8">
      <w:start w:val="1"/>
      <w:numFmt w:val="lowerLetter"/>
      <w:lvlText w:val="%5."/>
      <w:lvlJc w:val="left"/>
      <w:pPr>
        <w:ind w:left="3589" w:hanging="360"/>
      </w:pPr>
    </w:lvl>
    <w:lvl w:ilvl="5" w:tplc="5B309F42">
      <w:start w:val="1"/>
      <w:numFmt w:val="lowerRoman"/>
      <w:lvlText w:val="%6."/>
      <w:lvlJc w:val="right"/>
      <w:pPr>
        <w:ind w:left="4309" w:hanging="180"/>
      </w:pPr>
    </w:lvl>
    <w:lvl w:ilvl="6" w:tplc="310E4926">
      <w:start w:val="1"/>
      <w:numFmt w:val="decimal"/>
      <w:lvlText w:val="%7."/>
      <w:lvlJc w:val="left"/>
      <w:pPr>
        <w:ind w:left="5029" w:hanging="360"/>
      </w:pPr>
    </w:lvl>
    <w:lvl w:ilvl="7" w:tplc="CD023CE0">
      <w:start w:val="1"/>
      <w:numFmt w:val="lowerLetter"/>
      <w:lvlText w:val="%8."/>
      <w:lvlJc w:val="left"/>
      <w:pPr>
        <w:ind w:left="5749" w:hanging="360"/>
      </w:pPr>
    </w:lvl>
    <w:lvl w:ilvl="8" w:tplc="D152ACEA">
      <w:start w:val="1"/>
      <w:numFmt w:val="lowerRoman"/>
      <w:lvlText w:val="%9."/>
      <w:lvlJc w:val="right"/>
      <w:pPr>
        <w:ind w:left="6469" w:hanging="180"/>
      </w:pPr>
    </w:lvl>
  </w:abstractNum>
  <w:abstractNum w:abstractNumId="18">
    <w:nsid w:val="5DA439E9"/>
    <w:multiLevelType w:val="hybridMultilevel"/>
    <w:tmpl w:val="D3AE3786"/>
    <w:lvl w:ilvl="0" w:tplc="56EC0414">
      <w:start w:val="1"/>
      <w:numFmt w:val="decimal"/>
      <w:lvlText w:val="%1."/>
      <w:lvlJc w:val="left"/>
      <w:pPr>
        <w:tabs>
          <w:tab w:val="left" w:pos="1713"/>
        </w:tabs>
        <w:ind w:left="1713" w:hanging="1005"/>
      </w:pPr>
    </w:lvl>
    <w:lvl w:ilvl="1" w:tplc="DB24897A">
      <w:start w:val="1"/>
      <w:numFmt w:val="lowerLetter"/>
      <w:lvlText w:val="%2."/>
      <w:lvlJc w:val="left"/>
      <w:pPr>
        <w:tabs>
          <w:tab w:val="left" w:pos="1788"/>
        </w:tabs>
        <w:ind w:left="1788" w:hanging="360"/>
      </w:pPr>
    </w:lvl>
    <w:lvl w:ilvl="2" w:tplc="88B03DA2">
      <w:start w:val="1"/>
      <w:numFmt w:val="lowerRoman"/>
      <w:lvlText w:val="%3."/>
      <w:lvlJc w:val="right"/>
      <w:pPr>
        <w:tabs>
          <w:tab w:val="left" w:pos="2508"/>
        </w:tabs>
        <w:ind w:left="2508" w:hanging="180"/>
      </w:pPr>
    </w:lvl>
    <w:lvl w:ilvl="3" w:tplc="CCE650A8">
      <w:start w:val="1"/>
      <w:numFmt w:val="decimal"/>
      <w:lvlText w:val="%4."/>
      <w:lvlJc w:val="left"/>
      <w:pPr>
        <w:tabs>
          <w:tab w:val="left" w:pos="3228"/>
        </w:tabs>
        <w:ind w:left="3228" w:hanging="360"/>
      </w:pPr>
    </w:lvl>
    <w:lvl w:ilvl="4" w:tplc="D2327CDC">
      <w:start w:val="1"/>
      <w:numFmt w:val="lowerLetter"/>
      <w:lvlText w:val="%5."/>
      <w:lvlJc w:val="left"/>
      <w:pPr>
        <w:tabs>
          <w:tab w:val="left" w:pos="3948"/>
        </w:tabs>
        <w:ind w:left="3948" w:hanging="360"/>
      </w:pPr>
    </w:lvl>
    <w:lvl w:ilvl="5" w:tplc="A1E44746">
      <w:start w:val="1"/>
      <w:numFmt w:val="lowerRoman"/>
      <w:lvlText w:val="%6."/>
      <w:lvlJc w:val="right"/>
      <w:pPr>
        <w:tabs>
          <w:tab w:val="left" w:pos="4668"/>
        </w:tabs>
        <w:ind w:left="4668" w:hanging="180"/>
      </w:pPr>
    </w:lvl>
    <w:lvl w:ilvl="6" w:tplc="9C16A152">
      <w:start w:val="1"/>
      <w:numFmt w:val="decimal"/>
      <w:lvlText w:val="%7."/>
      <w:lvlJc w:val="left"/>
      <w:pPr>
        <w:tabs>
          <w:tab w:val="left" w:pos="5388"/>
        </w:tabs>
        <w:ind w:left="5388" w:hanging="360"/>
      </w:pPr>
    </w:lvl>
    <w:lvl w:ilvl="7" w:tplc="76226A3E">
      <w:start w:val="1"/>
      <w:numFmt w:val="lowerLetter"/>
      <w:lvlText w:val="%8."/>
      <w:lvlJc w:val="left"/>
      <w:pPr>
        <w:tabs>
          <w:tab w:val="left" w:pos="6108"/>
        </w:tabs>
        <w:ind w:left="6108" w:hanging="360"/>
      </w:pPr>
    </w:lvl>
    <w:lvl w:ilvl="8" w:tplc="62A25E62">
      <w:start w:val="1"/>
      <w:numFmt w:val="lowerRoman"/>
      <w:lvlText w:val="%9."/>
      <w:lvlJc w:val="right"/>
      <w:pPr>
        <w:tabs>
          <w:tab w:val="left" w:pos="6828"/>
        </w:tabs>
        <w:ind w:left="6828" w:hanging="180"/>
      </w:pPr>
    </w:lvl>
  </w:abstractNum>
  <w:abstractNum w:abstractNumId="19">
    <w:nsid w:val="60A56A63"/>
    <w:multiLevelType w:val="hybridMultilevel"/>
    <w:tmpl w:val="40161EB0"/>
    <w:lvl w:ilvl="0" w:tplc="BDC4BB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808E218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5AA62B0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101416A6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2C38DD70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BF3CFB1C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1CE4A144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36E42398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FD6A57B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0">
    <w:nsid w:val="63C662E3"/>
    <w:multiLevelType w:val="hybridMultilevel"/>
    <w:tmpl w:val="BB1A5092"/>
    <w:lvl w:ilvl="0" w:tplc="72628556">
      <w:start w:val="1"/>
      <w:numFmt w:val="decimal"/>
      <w:lvlText w:val="%1."/>
      <w:lvlJc w:val="left"/>
      <w:pPr>
        <w:ind w:left="786" w:hanging="360"/>
      </w:pPr>
    </w:lvl>
    <w:lvl w:ilvl="1" w:tplc="D18EB430">
      <w:start w:val="1"/>
      <w:numFmt w:val="lowerLetter"/>
      <w:lvlText w:val="%2."/>
      <w:lvlJc w:val="left"/>
      <w:pPr>
        <w:ind w:left="1506" w:hanging="360"/>
      </w:pPr>
    </w:lvl>
    <w:lvl w:ilvl="2" w:tplc="45264C64">
      <w:start w:val="1"/>
      <w:numFmt w:val="lowerRoman"/>
      <w:lvlText w:val="%3."/>
      <w:lvlJc w:val="right"/>
      <w:pPr>
        <w:ind w:left="2226" w:hanging="180"/>
      </w:pPr>
    </w:lvl>
    <w:lvl w:ilvl="3" w:tplc="EC7A8CF6">
      <w:start w:val="1"/>
      <w:numFmt w:val="decimal"/>
      <w:lvlText w:val="%4."/>
      <w:lvlJc w:val="left"/>
      <w:pPr>
        <w:ind w:left="2946" w:hanging="360"/>
      </w:pPr>
    </w:lvl>
    <w:lvl w:ilvl="4" w:tplc="2EFE42D2">
      <w:start w:val="1"/>
      <w:numFmt w:val="lowerLetter"/>
      <w:lvlText w:val="%5."/>
      <w:lvlJc w:val="left"/>
      <w:pPr>
        <w:ind w:left="3666" w:hanging="360"/>
      </w:pPr>
    </w:lvl>
    <w:lvl w:ilvl="5" w:tplc="F20C4EBE">
      <w:start w:val="1"/>
      <w:numFmt w:val="lowerRoman"/>
      <w:lvlText w:val="%6."/>
      <w:lvlJc w:val="right"/>
      <w:pPr>
        <w:ind w:left="4386" w:hanging="180"/>
      </w:pPr>
    </w:lvl>
    <w:lvl w:ilvl="6" w:tplc="2908A6EA">
      <w:start w:val="1"/>
      <w:numFmt w:val="decimal"/>
      <w:lvlText w:val="%7."/>
      <w:lvlJc w:val="left"/>
      <w:pPr>
        <w:ind w:left="5106" w:hanging="360"/>
      </w:pPr>
    </w:lvl>
    <w:lvl w:ilvl="7" w:tplc="0374D024">
      <w:start w:val="1"/>
      <w:numFmt w:val="lowerLetter"/>
      <w:lvlText w:val="%8."/>
      <w:lvlJc w:val="left"/>
      <w:pPr>
        <w:ind w:left="5826" w:hanging="360"/>
      </w:pPr>
    </w:lvl>
    <w:lvl w:ilvl="8" w:tplc="848A3CD6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68B540D9"/>
    <w:multiLevelType w:val="multilevel"/>
    <w:tmpl w:val="023060DE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2">
    <w:nsid w:val="68EA31A8"/>
    <w:multiLevelType w:val="hybridMultilevel"/>
    <w:tmpl w:val="51BE729C"/>
    <w:lvl w:ilvl="0" w:tplc="290E4C3E">
      <w:start w:val="1"/>
      <w:numFmt w:val="bullet"/>
      <w:lvlText w:val=""/>
      <w:lvlJc w:val="left"/>
      <w:pPr>
        <w:ind w:left="6456" w:hanging="360"/>
      </w:pPr>
      <w:rPr>
        <w:rFonts w:ascii="Symbol" w:hAnsi="Symbol"/>
      </w:rPr>
    </w:lvl>
    <w:lvl w:ilvl="1" w:tplc="36B2BF0A">
      <w:start w:val="1"/>
      <w:numFmt w:val="bullet"/>
      <w:lvlText w:val="o"/>
      <w:lvlJc w:val="left"/>
      <w:pPr>
        <w:ind w:left="7176" w:hanging="360"/>
      </w:pPr>
      <w:rPr>
        <w:rFonts w:ascii="Courier New" w:hAnsi="Courier New"/>
      </w:rPr>
    </w:lvl>
    <w:lvl w:ilvl="2" w:tplc="574C8E9A">
      <w:start w:val="1"/>
      <w:numFmt w:val="bullet"/>
      <w:lvlText w:val=""/>
      <w:lvlJc w:val="left"/>
      <w:pPr>
        <w:ind w:left="7896" w:hanging="360"/>
      </w:pPr>
      <w:rPr>
        <w:rFonts w:ascii="Wingdings" w:hAnsi="Wingdings"/>
      </w:rPr>
    </w:lvl>
    <w:lvl w:ilvl="3" w:tplc="1EF86E1A">
      <w:start w:val="1"/>
      <w:numFmt w:val="bullet"/>
      <w:lvlText w:val=""/>
      <w:lvlJc w:val="left"/>
      <w:pPr>
        <w:ind w:left="8616" w:hanging="360"/>
      </w:pPr>
      <w:rPr>
        <w:rFonts w:ascii="Symbol" w:hAnsi="Symbol"/>
      </w:rPr>
    </w:lvl>
    <w:lvl w:ilvl="4" w:tplc="752E0456">
      <w:start w:val="1"/>
      <w:numFmt w:val="bullet"/>
      <w:lvlText w:val="o"/>
      <w:lvlJc w:val="left"/>
      <w:pPr>
        <w:ind w:left="9336" w:hanging="360"/>
      </w:pPr>
      <w:rPr>
        <w:rFonts w:ascii="Courier New" w:hAnsi="Courier New"/>
      </w:rPr>
    </w:lvl>
    <w:lvl w:ilvl="5" w:tplc="98546FF8">
      <w:start w:val="1"/>
      <w:numFmt w:val="bullet"/>
      <w:lvlText w:val=""/>
      <w:lvlJc w:val="left"/>
      <w:pPr>
        <w:ind w:left="10056" w:hanging="360"/>
      </w:pPr>
      <w:rPr>
        <w:rFonts w:ascii="Wingdings" w:hAnsi="Wingdings"/>
      </w:rPr>
    </w:lvl>
    <w:lvl w:ilvl="6" w:tplc="E8C69ADC">
      <w:start w:val="1"/>
      <w:numFmt w:val="bullet"/>
      <w:lvlText w:val=""/>
      <w:lvlJc w:val="left"/>
      <w:pPr>
        <w:ind w:left="10776" w:hanging="360"/>
      </w:pPr>
      <w:rPr>
        <w:rFonts w:ascii="Symbol" w:hAnsi="Symbol"/>
      </w:rPr>
    </w:lvl>
    <w:lvl w:ilvl="7" w:tplc="5F387324">
      <w:start w:val="1"/>
      <w:numFmt w:val="bullet"/>
      <w:lvlText w:val="o"/>
      <w:lvlJc w:val="left"/>
      <w:pPr>
        <w:ind w:left="11496" w:hanging="360"/>
      </w:pPr>
      <w:rPr>
        <w:rFonts w:ascii="Courier New" w:hAnsi="Courier New"/>
      </w:rPr>
    </w:lvl>
    <w:lvl w:ilvl="8" w:tplc="CA6C49C4">
      <w:start w:val="1"/>
      <w:numFmt w:val="bullet"/>
      <w:lvlText w:val=""/>
      <w:lvlJc w:val="left"/>
      <w:pPr>
        <w:ind w:left="12216" w:hanging="360"/>
      </w:pPr>
      <w:rPr>
        <w:rFonts w:ascii="Wingdings" w:hAnsi="Wingdings"/>
      </w:rPr>
    </w:lvl>
  </w:abstractNum>
  <w:abstractNum w:abstractNumId="23">
    <w:nsid w:val="6B9E6977"/>
    <w:multiLevelType w:val="hybridMultilevel"/>
    <w:tmpl w:val="9D263AE8"/>
    <w:lvl w:ilvl="0" w:tplc="34A61D4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19E82E0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A7E80B4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1B749C0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6040D3F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1B307E3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AE38088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1E226DE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503698D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24">
    <w:nsid w:val="734D23C7"/>
    <w:multiLevelType w:val="multilevel"/>
    <w:tmpl w:val="958A5B54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8" w:hanging="360"/>
      </w:pPr>
    </w:lvl>
    <w:lvl w:ilvl="2">
      <w:start w:val="1"/>
      <w:numFmt w:val="decimal"/>
      <w:lvlText w:val="%1.%2.%3."/>
      <w:lvlJc w:val="left"/>
      <w:pPr>
        <w:ind w:left="2136" w:hanging="720"/>
      </w:pPr>
    </w:lvl>
    <w:lvl w:ilvl="3">
      <w:start w:val="1"/>
      <w:numFmt w:val="decimal"/>
      <w:lvlText w:val="%1.%2.%3.%4."/>
      <w:lvlJc w:val="left"/>
      <w:pPr>
        <w:ind w:left="2844" w:hanging="720"/>
      </w:pPr>
    </w:lvl>
    <w:lvl w:ilvl="4">
      <w:start w:val="1"/>
      <w:numFmt w:val="decimal"/>
      <w:lvlText w:val="%1.%2.%3.%4.%5."/>
      <w:lvlJc w:val="left"/>
      <w:pPr>
        <w:ind w:left="3912" w:hanging="1080"/>
      </w:pPr>
    </w:lvl>
    <w:lvl w:ilvl="5">
      <w:start w:val="1"/>
      <w:numFmt w:val="decimal"/>
      <w:lvlText w:val="%1.%2.%3.%4.%5.%6."/>
      <w:lvlJc w:val="left"/>
      <w:pPr>
        <w:ind w:left="4620" w:hanging="1080"/>
      </w:pPr>
    </w:lvl>
    <w:lvl w:ilvl="6">
      <w:start w:val="1"/>
      <w:numFmt w:val="decimal"/>
      <w:lvlText w:val="%1.%2.%3.%4.%5.%6.%7."/>
      <w:lvlJc w:val="left"/>
      <w:pPr>
        <w:ind w:left="5688" w:hanging="1440"/>
      </w:pPr>
    </w:lvl>
    <w:lvl w:ilvl="7">
      <w:start w:val="1"/>
      <w:numFmt w:val="decimal"/>
      <w:lvlText w:val="%1.%2.%3.%4.%5.%6.%7.%8."/>
      <w:lvlJc w:val="left"/>
      <w:pPr>
        <w:ind w:left="6396" w:hanging="1440"/>
      </w:pPr>
    </w:lvl>
    <w:lvl w:ilvl="8">
      <w:start w:val="1"/>
      <w:numFmt w:val="decimal"/>
      <w:lvlText w:val="%1.%2.%3.%4.%5.%6.%7.%8.%9."/>
      <w:lvlJc w:val="left"/>
      <w:pPr>
        <w:ind w:left="7464" w:hanging="1800"/>
      </w:pPr>
    </w:lvl>
  </w:abstractNum>
  <w:num w:numId="1">
    <w:abstractNumId w:va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15"/>
  </w:num>
  <w:num w:numId="4">
    <w:abstractNumId w:val="0"/>
  </w:num>
  <w:num w:numId="5">
    <w:abstractNumId w:val="8"/>
  </w:num>
  <w:num w:numId="6">
    <w:abstractNumId w:val="12"/>
  </w:num>
  <w:num w:numId="7">
    <w:abstractNumId w:val="24"/>
  </w:num>
  <w:num w:numId="8">
    <w:abstractNumId w:val="7"/>
  </w:num>
  <w:num w:numId="9">
    <w:abstractNumId w:val="21"/>
  </w:num>
  <w:num w:numId="10">
    <w:abstractNumId w:val="6"/>
  </w:num>
  <w:num w:numId="11">
    <w:abstractNumId w:val="22"/>
  </w:num>
  <w:num w:numId="12">
    <w:abstractNumId w:val="4"/>
  </w:num>
  <w:num w:numId="13">
    <w:abstractNumId w:val="19"/>
  </w:num>
  <w:num w:numId="14">
    <w:abstractNumId w:val="3"/>
  </w:num>
  <w:num w:numId="15">
    <w:abstractNumId w:val="14"/>
  </w:num>
  <w:num w:numId="16">
    <w:abstractNumId w:val="16"/>
  </w:num>
  <w:num w:numId="17">
    <w:abstractNumId w:val="2"/>
  </w:num>
  <w:num w:numId="18">
    <w:abstractNumId w:val="9"/>
  </w:num>
  <w:num w:numId="19">
    <w:abstractNumId w:val="5"/>
  </w:num>
  <w:num w:numId="20">
    <w:abstractNumId w:val="20"/>
  </w:num>
  <w:num w:numId="21">
    <w:abstractNumId w:val="17"/>
  </w:num>
  <w:num w:numId="22">
    <w:abstractNumId w:val="1"/>
  </w:num>
  <w:num w:numId="23">
    <w:abstractNumId w:val="13"/>
  </w:num>
  <w:num w:numId="24">
    <w:abstractNumId w:val="11"/>
  </w:num>
  <w:num w:numId="25">
    <w:abstractNumId w:val="23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B78"/>
    <w:rsid w:val="00481467"/>
    <w:rsid w:val="007347F0"/>
    <w:rsid w:val="00A32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Cs w:val="22"/>
        <w:lang w:val="ru-RU" w:eastAsia="en-US" w:bidi="en-US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link w:val="2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link w:val="ad"/>
    <w:uiPriority w:val="99"/>
  </w:style>
  <w:style w:type="table" w:styleId="af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link w:val="ConsPlusNormal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rPr>
      <w:color w:val="0000FF"/>
      <w:u w:val="single"/>
    </w:rPr>
  </w:style>
  <w:style w:type="paragraph" w:styleId="af1">
    <w:name w:val="footnote text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11">
    <w:name w:val="toc 1"/>
    <w:uiPriority w:val="39"/>
    <w:unhideWhenUsed/>
    <w:pPr>
      <w:spacing w:after="57"/>
    </w:pPr>
  </w:style>
  <w:style w:type="paragraph" w:styleId="23">
    <w:name w:val="toc 2"/>
    <w:uiPriority w:val="39"/>
    <w:unhideWhenUsed/>
    <w:pPr>
      <w:spacing w:after="57"/>
      <w:ind w:left="283"/>
    </w:pPr>
  </w:style>
  <w:style w:type="paragraph" w:styleId="31">
    <w:name w:val="toc 3"/>
    <w:uiPriority w:val="39"/>
    <w:unhideWhenUsed/>
    <w:pPr>
      <w:spacing w:after="57"/>
      <w:ind w:left="567"/>
    </w:pPr>
  </w:style>
  <w:style w:type="paragraph" w:styleId="41">
    <w:name w:val="toc 4"/>
    <w:uiPriority w:val="39"/>
    <w:unhideWhenUsed/>
    <w:pPr>
      <w:spacing w:after="57"/>
      <w:ind w:left="850"/>
    </w:pPr>
  </w:style>
  <w:style w:type="paragraph" w:styleId="51">
    <w:name w:val="toc 5"/>
    <w:uiPriority w:val="39"/>
    <w:unhideWhenUsed/>
    <w:pPr>
      <w:spacing w:after="57"/>
      <w:ind w:left="1134"/>
    </w:pPr>
  </w:style>
  <w:style w:type="paragraph" w:styleId="61">
    <w:name w:val="toc 6"/>
    <w:uiPriority w:val="39"/>
    <w:unhideWhenUsed/>
    <w:pPr>
      <w:spacing w:after="57"/>
      <w:ind w:left="1417"/>
    </w:pPr>
  </w:style>
  <w:style w:type="paragraph" w:styleId="71">
    <w:name w:val="toc 7"/>
    <w:uiPriority w:val="39"/>
    <w:unhideWhenUsed/>
    <w:pPr>
      <w:spacing w:after="57"/>
      <w:ind w:left="1701"/>
    </w:pPr>
  </w:style>
  <w:style w:type="paragraph" w:styleId="81">
    <w:name w:val="toc 8"/>
    <w:uiPriority w:val="39"/>
    <w:unhideWhenUsed/>
    <w:pPr>
      <w:spacing w:after="57"/>
      <w:ind w:left="1984"/>
    </w:pPr>
  </w:style>
  <w:style w:type="paragraph" w:styleId="91">
    <w:name w:val="toc 9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character" w:customStyle="1" w:styleId="20">
    <w:name w:val="Заголовок 2 Знак"/>
    <w:link w:val="2"/>
    <w:rPr>
      <w:b/>
      <w:bCs/>
      <w:sz w:val="36"/>
      <w:szCs w:val="36"/>
    </w:rPr>
  </w:style>
  <w:style w:type="paragraph" w:styleId="af5">
    <w:name w:val="Body Text"/>
    <w:basedOn w:val="a"/>
    <w:pPr>
      <w:jc w:val="both"/>
    </w:pPr>
  </w:style>
  <w:style w:type="paragraph" w:styleId="af6">
    <w:name w:val="Balloon Text"/>
    <w:basedOn w:val="a"/>
    <w:semiHidden/>
    <w:rPr>
      <w:rFonts w:ascii="Tahoma" w:hAnsi="Tahoma"/>
      <w:sz w:val="16"/>
      <w:szCs w:val="16"/>
    </w:rPr>
  </w:style>
  <w:style w:type="paragraph" w:customStyle="1" w:styleId="CharChar">
    <w:name w:val="Char Char"/>
    <w:basedOn w:val="a"/>
    <w:pPr>
      <w:spacing w:after="160" w:line="240" w:lineRule="exact"/>
    </w:pPr>
    <w:rPr>
      <w:rFonts w:ascii="Verdana" w:hAnsi="Verdana"/>
      <w:szCs w:val="20"/>
      <w:lang w:val="en-US"/>
    </w:rPr>
  </w:style>
  <w:style w:type="character" w:customStyle="1" w:styleId="blk">
    <w:name w:val="blk"/>
    <w:basedOn w:val="a0"/>
  </w:style>
  <w:style w:type="paragraph" w:customStyle="1" w:styleId="ConsPlusTitle">
    <w:name w:val="ConsPlusTitle"/>
    <w:pPr>
      <w:widowControl w:val="0"/>
    </w:pPr>
    <w:rPr>
      <w:rFonts w:ascii="Arial" w:hAnsi="Arial"/>
      <w:b/>
      <w:bCs/>
      <w:lang w:eastAsia="ru-RU" w:bidi="ar-SA"/>
    </w:rPr>
  </w:style>
  <w:style w:type="paragraph" w:customStyle="1" w:styleId="xl65">
    <w:name w:val="xl65"/>
    <w:basedOn w:val="a"/>
    <w:pPr>
      <w:spacing w:before="100" w:beforeAutospacing="1" w:after="100" w:afterAutospacing="1"/>
    </w:pPr>
  </w:style>
  <w:style w:type="paragraph" w:customStyle="1" w:styleId="xl66">
    <w:name w:val="xl66"/>
    <w:basedOn w:val="a"/>
    <w:pPr>
      <w:spacing w:before="100" w:beforeAutospacing="1" w:after="100" w:afterAutospacing="1"/>
    </w:pPr>
    <w:rPr>
      <w:i/>
      <w:iCs/>
    </w:rPr>
  </w:style>
  <w:style w:type="paragraph" w:customStyle="1" w:styleId="xl67">
    <w:name w:val="xl67"/>
    <w:basedOn w:val="a"/>
    <w:pPr>
      <w:spacing w:before="100" w:beforeAutospacing="1" w:after="100" w:afterAutospacing="1"/>
    </w:pPr>
    <w:rPr>
      <w:b/>
      <w:bCs/>
    </w:rPr>
  </w:style>
  <w:style w:type="paragraph" w:customStyle="1" w:styleId="xl68">
    <w:name w:val="xl68"/>
    <w:basedOn w:val="a"/>
    <w:pPr>
      <w:spacing w:before="100" w:beforeAutospacing="1" w:after="100" w:afterAutospacing="1"/>
      <w:jc w:val="center"/>
    </w:pPr>
  </w:style>
  <w:style w:type="paragraph" w:customStyle="1" w:styleId="xl69">
    <w:name w:val="xl69"/>
    <w:basedOn w:val="a"/>
    <w:pPr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sz w:val="22"/>
    </w:rPr>
  </w:style>
  <w:style w:type="paragraph" w:customStyle="1" w:styleId="xl71">
    <w:name w:val="xl71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sz w:val="22"/>
    </w:rPr>
  </w:style>
  <w:style w:type="paragraph" w:customStyle="1" w:styleId="xl72">
    <w:name w:val="xl7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73">
    <w:name w:val="xl7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74">
    <w:name w:val="xl7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75">
    <w:name w:val="xl7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76">
    <w:name w:val="xl76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77">
    <w:name w:val="xl77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78">
    <w:name w:val="xl7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i/>
      <w:iCs/>
      <w:sz w:val="22"/>
    </w:rPr>
  </w:style>
  <w:style w:type="paragraph" w:customStyle="1" w:styleId="xl79">
    <w:name w:val="xl7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i/>
      <w:iCs/>
      <w:sz w:val="22"/>
    </w:rPr>
  </w:style>
  <w:style w:type="paragraph" w:customStyle="1" w:styleId="xl80">
    <w:name w:val="xl80"/>
    <w:basedOn w:val="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81">
    <w:name w:val="xl81"/>
    <w:basedOn w:val="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i/>
      <w:iCs/>
      <w:sz w:val="22"/>
    </w:rPr>
  </w:style>
  <w:style w:type="paragraph" w:customStyle="1" w:styleId="xl82">
    <w:name w:val="xl82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sz w:val="22"/>
    </w:rPr>
  </w:style>
  <w:style w:type="paragraph" w:customStyle="1" w:styleId="xl83">
    <w:name w:val="xl83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i/>
      <w:iCs/>
      <w:sz w:val="22"/>
    </w:rPr>
  </w:style>
  <w:style w:type="paragraph" w:customStyle="1" w:styleId="xl84">
    <w:name w:val="xl84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i/>
      <w:iCs/>
      <w:sz w:val="22"/>
    </w:rPr>
  </w:style>
  <w:style w:type="paragraph" w:customStyle="1" w:styleId="xl85">
    <w:name w:val="xl85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i/>
      <w:iCs/>
      <w:sz w:val="18"/>
      <w:szCs w:val="18"/>
    </w:rPr>
  </w:style>
  <w:style w:type="paragraph" w:customStyle="1" w:styleId="xl86">
    <w:name w:val="xl86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i/>
      <w:iCs/>
      <w:sz w:val="18"/>
      <w:szCs w:val="18"/>
    </w:rPr>
  </w:style>
  <w:style w:type="paragraph" w:customStyle="1" w:styleId="xl87">
    <w:name w:val="xl8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22"/>
    </w:rPr>
  </w:style>
  <w:style w:type="paragraph" w:customStyle="1" w:styleId="xl88">
    <w:name w:val="xl8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2"/>
    </w:rPr>
  </w:style>
  <w:style w:type="paragraph" w:customStyle="1" w:styleId="xl89">
    <w:name w:val="xl89"/>
    <w:basedOn w:val="a"/>
    <w:pPr>
      <w:spacing w:before="100" w:beforeAutospacing="1" w:after="100" w:afterAutospacing="1"/>
    </w:pPr>
  </w:style>
  <w:style w:type="paragraph" w:customStyle="1" w:styleId="xl90">
    <w:name w:val="xl9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22"/>
    </w:rPr>
  </w:style>
  <w:style w:type="paragraph" w:customStyle="1" w:styleId="xl91">
    <w:name w:val="xl9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22"/>
    </w:rPr>
  </w:style>
  <w:style w:type="paragraph" w:customStyle="1" w:styleId="xl92">
    <w:name w:val="xl92"/>
    <w:basedOn w:val="a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</w:style>
  <w:style w:type="paragraph" w:customStyle="1" w:styleId="xl93">
    <w:name w:val="xl93"/>
    <w:basedOn w:val="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22"/>
    </w:rPr>
  </w:style>
  <w:style w:type="paragraph" w:customStyle="1" w:styleId="xl94">
    <w:name w:val="xl94"/>
    <w:basedOn w:val="a"/>
    <w:pP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6">
    <w:name w:val="xl9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97">
    <w:name w:val="xl97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8">
    <w:name w:val="xl98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i/>
      <w:iCs/>
      <w:sz w:val="22"/>
    </w:rPr>
  </w:style>
  <w:style w:type="paragraph" w:customStyle="1" w:styleId="xl99">
    <w:name w:val="xl9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00">
    <w:name w:val="xl100"/>
    <w:basedOn w:val="a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101">
    <w:name w:val="xl10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i/>
      <w:iCs/>
      <w:sz w:val="22"/>
    </w:rPr>
  </w:style>
  <w:style w:type="paragraph" w:customStyle="1" w:styleId="xl102">
    <w:name w:val="xl102"/>
    <w:basedOn w:val="a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i/>
      <w:iCs/>
      <w:sz w:val="22"/>
    </w:rPr>
  </w:style>
  <w:style w:type="paragraph" w:customStyle="1" w:styleId="xl103">
    <w:name w:val="xl10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i/>
      <w:iCs/>
      <w:sz w:val="22"/>
    </w:rPr>
  </w:style>
  <w:style w:type="paragraph" w:customStyle="1" w:styleId="xl104">
    <w:name w:val="xl104"/>
    <w:basedOn w:val="a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i/>
      <w:iCs/>
      <w:sz w:val="22"/>
    </w:rPr>
  </w:style>
  <w:style w:type="paragraph" w:customStyle="1" w:styleId="xl105">
    <w:name w:val="xl105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i/>
      <w:iCs/>
      <w:sz w:val="22"/>
    </w:rPr>
  </w:style>
  <w:style w:type="paragraph" w:customStyle="1" w:styleId="xl106">
    <w:name w:val="xl10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107">
    <w:name w:val="xl10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08">
    <w:name w:val="xl10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i/>
      <w:iCs/>
      <w:sz w:val="22"/>
    </w:rPr>
  </w:style>
  <w:style w:type="paragraph" w:customStyle="1" w:styleId="xl109">
    <w:name w:val="xl109"/>
    <w:basedOn w:val="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110">
    <w:name w:val="xl110"/>
    <w:basedOn w:val="a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i/>
      <w:iCs/>
      <w:sz w:val="22"/>
    </w:rPr>
  </w:style>
  <w:style w:type="paragraph" w:customStyle="1" w:styleId="xl111">
    <w:name w:val="xl111"/>
    <w:basedOn w:val="a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113">
    <w:name w:val="xl113"/>
    <w:basedOn w:val="a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</w:rPr>
  </w:style>
  <w:style w:type="paragraph" w:customStyle="1" w:styleId="xl114">
    <w:name w:val="xl114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b/>
      <w:bCs/>
      <w:sz w:val="22"/>
    </w:rPr>
  </w:style>
  <w:style w:type="paragraph" w:customStyle="1" w:styleId="xl115">
    <w:name w:val="xl115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117">
    <w:name w:val="xl117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22"/>
    </w:rPr>
  </w:style>
  <w:style w:type="paragraph" w:customStyle="1" w:styleId="xl118">
    <w:name w:val="xl118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119">
    <w:name w:val="xl119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120">
    <w:name w:val="xl120"/>
    <w:basedOn w:val="a"/>
    <w:pPr>
      <w:pBdr>
        <w:left w:val="single" w:sz="8" w:space="0" w:color="000000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2">
    <w:name w:val="xl122"/>
    <w:basedOn w:val="a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i/>
      <w:iCs/>
      <w:sz w:val="22"/>
    </w:rPr>
  </w:style>
  <w:style w:type="paragraph" w:customStyle="1" w:styleId="xl123">
    <w:name w:val="xl123"/>
    <w:basedOn w:val="a"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i/>
      <w:iCs/>
      <w:sz w:val="22"/>
    </w:rPr>
  </w:style>
  <w:style w:type="paragraph" w:customStyle="1" w:styleId="xl124">
    <w:name w:val="xl124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25">
    <w:name w:val="xl125"/>
    <w:basedOn w:val="a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26">
    <w:name w:val="xl126"/>
    <w:basedOn w:val="a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127">
    <w:name w:val="xl127"/>
    <w:basedOn w:val="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128">
    <w:name w:val="xl128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29">
    <w:name w:val="xl129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30">
    <w:name w:val="xl130"/>
    <w:basedOn w:val="a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31">
    <w:name w:val="xl131"/>
    <w:basedOn w:val="a"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32">
    <w:name w:val="xl132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33">
    <w:name w:val="xl133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i/>
      <w:iCs/>
      <w:sz w:val="22"/>
    </w:rPr>
  </w:style>
  <w:style w:type="paragraph" w:customStyle="1" w:styleId="xl134">
    <w:name w:val="xl134"/>
    <w:basedOn w:val="a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135">
    <w:name w:val="xl135"/>
    <w:basedOn w:val="a"/>
    <w:pPr>
      <w:pBdr>
        <w:top w:val="single" w:sz="4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136">
    <w:name w:val="xl136"/>
    <w:basedOn w:val="a"/>
    <w:pP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137">
    <w:name w:val="xl137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138">
    <w:name w:val="xl138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139">
    <w:name w:val="xl139"/>
    <w:basedOn w:val="a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40">
    <w:name w:val="xl140"/>
    <w:basedOn w:val="a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41">
    <w:name w:val="xl141"/>
    <w:basedOn w:val="a"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42">
    <w:name w:val="xl142"/>
    <w:basedOn w:val="a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43">
    <w:name w:val="xl143"/>
    <w:basedOn w:val="a"/>
    <w:pPr>
      <w:pBdr>
        <w:left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44">
    <w:name w:val="xl144"/>
    <w:basedOn w:val="a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45">
    <w:name w:val="xl145"/>
    <w:basedOn w:val="a"/>
    <w:pPr>
      <w:pBdr>
        <w:top w:val="single" w:sz="4" w:space="0" w:color="000000"/>
        <w:left w:val="single" w:sz="8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46">
    <w:name w:val="xl146"/>
    <w:basedOn w:val="a"/>
    <w:pPr>
      <w:pBdr>
        <w:top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b/>
      <w:bCs/>
      <w:sz w:val="22"/>
    </w:rPr>
  </w:style>
  <w:style w:type="paragraph" w:customStyle="1" w:styleId="xl147">
    <w:name w:val="xl147"/>
    <w:basedOn w:val="a"/>
    <w:pPr>
      <w:pBdr>
        <w:top w:val="single" w:sz="4" w:space="0" w:color="000000"/>
        <w:right w:val="single" w:sz="8" w:space="0" w:color="000000"/>
      </w:pBdr>
      <w:spacing w:before="100" w:beforeAutospacing="1" w:after="100" w:afterAutospacing="1"/>
    </w:pPr>
    <w:rPr>
      <w:b/>
      <w:bCs/>
      <w:sz w:val="22"/>
    </w:rPr>
  </w:style>
  <w:style w:type="paragraph" w:styleId="af7">
    <w:name w:val="Body Text Indent"/>
    <w:basedOn w:val="a"/>
    <w:link w:val="af8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Lined-Accent"/>
    <w:qFormat/>
    <w:pPr>
      <w:widowControl w:val="0"/>
    </w:pPr>
    <w:rPr>
      <w:rFonts w:ascii="Calibri" w:hAnsi="Calibri" w:cs="Calibri"/>
      <w:sz w:val="22"/>
      <w:lang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Cs w:val="22"/>
        <w:lang w:val="ru-RU" w:eastAsia="en-US" w:bidi="en-US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link w:val="2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link w:val="ad"/>
    <w:uiPriority w:val="99"/>
  </w:style>
  <w:style w:type="table" w:styleId="af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link w:val="ConsPlusNormal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rPr>
      <w:color w:val="0000FF"/>
      <w:u w:val="single"/>
    </w:rPr>
  </w:style>
  <w:style w:type="paragraph" w:styleId="af1">
    <w:name w:val="footnote text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11">
    <w:name w:val="toc 1"/>
    <w:uiPriority w:val="39"/>
    <w:unhideWhenUsed/>
    <w:pPr>
      <w:spacing w:after="57"/>
    </w:pPr>
  </w:style>
  <w:style w:type="paragraph" w:styleId="23">
    <w:name w:val="toc 2"/>
    <w:uiPriority w:val="39"/>
    <w:unhideWhenUsed/>
    <w:pPr>
      <w:spacing w:after="57"/>
      <w:ind w:left="283"/>
    </w:pPr>
  </w:style>
  <w:style w:type="paragraph" w:styleId="31">
    <w:name w:val="toc 3"/>
    <w:uiPriority w:val="39"/>
    <w:unhideWhenUsed/>
    <w:pPr>
      <w:spacing w:after="57"/>
      <w:ind w:left="567"/>
    </w:pPr>
  </w:style>
  <w:style w:type="paragraph" w:styleId="41">
    <w:name w:val="toc 4"/>
    <w:uiPriority w:val="39"/>
    <w:unhideWhenUsed/>
    <w:pPr>
      <w:spacing w:after="57"/>
      <w:ind w:left="850"/>
    </w:pPr>
  </w:style>
  <w:style w:type="paragraph" w:styleId="51">
    <w:name w:val="toc 5"/>
    <w:uiPriority w:val="39"/>
    <w:unhideWhenUsed/>
    <w:pPr>
      <w:spacing w:after="57"/>
      <w:ind w:left="1134"/>
    </w:pPr>
  </w:style>
  <w:style w:type="paragraph" w:styleId="61">
    <w:name w:val="toc 6"/>
    <w:uiPriority w:val="39"/>
    <w:unhideWhenUsed/>
    <w:pPr>
      <w:spacing w:after="57"/>
      <w:ind w:left="1417"/>
    </w:pPr>
  </w:style>
  <w:style w:type="paragraph" w:styleId="71">
    <w:name w:val="toc 7"/>
    <w:uiPriority w:val="39"/>
    <w:unhideWhenUsed/>
    <w:pPr>
      <w:spacing w:after="57"/>
      <w:ind w:left="1701"/>
    </w:pPr>
  </w:style>
  <w:style w:type="paragraph" w:styleId="81">
    <w:name w:val="toc 8"/>
    <w:uiPriority w:val="39"/>
    <w:unhideWhenUsed/>
    <w:pPr>
      <w:spacing w:after="57"/>
      <w:ind w:left="1984"/>
    </w:pPr>
  </w:style>
  <w:style w:type="paragraph" w:styleId="91">
    <w:name w:val="toc 9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character" w:customStyle="1" w:styleId="20">
    <w:name w:val="Заголовок 2 Знак"/>
    <w:link w:val="2"/>
    <w:rPr>
      <w:b/>
      <w:bCs/>
      <w:sz w:val="36"/>
      <w:szCs w:val="36"/>
    </w:rPr>
  </w:style>
  <w:style w:type="paragraph" w:styleId="af5">
    <w:name w:val="Body Text"/>
    <w:basedOn w:val="a"/>
    <w:pPr>
      <w:jc w:val="both"/>
    </w:pPr>
  </w:style>
  <w:style w:type="paragraph" w:styleId="af6">
    <w:name w:val="Balloon Text"/>
    <w:basedOn w:val="a"/>
    <w:semiHidden/>
    <w:rPr>
      <w:rFonts w:ascii="Tahoma" w:hAnsi="Tahoma"/>
      <w:sz w:val="16"/>
      <w:szCs w:val="16"/>
    </w:rPr>
  </w:style>
  <w:style w:type="paragraph" w:customStyle="1" w:styleId="CharChar">
    <w:name w:val="Char Char"/>
    <w:basedOn w:val="a"/>
    <w:pPr>
      <w:spacing w:after="160" w:line="240" w:lineRule="exact"/>
    </w:pPr>
    <w:rPr>
      <w:rFonts w:ascii="Verdana" w:hAnsi="Verdana"/>
      <w:szCs w:val="20"/>
      <w:lang w:val="en-US"/>
    </w:rPr>
  </w:style>
  <w:style w:type="character" w:customStyle="1" w:styleId="blk">
    <w:name w:val="blk"/>
    <w:basedOn w:val="a0"/>
  </w:style>
  <w:style w:type="paragraph" w:customStyle="1" w:styleId="ConsPlusTitle">
    <w:name w:val="ConsPlusTitle"/>
    <w:pPr>
      <w:widowControl w:val="0"/>
    </w:pPr>
    <w:rPr>
      <w:rFonts w:ascii="Arial" w:hAnsi="Arial"/>
      <w:b/>
      <w:bCs/>
      <w:lang w:eastAsia="ru-RU" w:bidi="ar-SA"/>
    </w:rPr>
  </w:style>
  <w:style w:type="paragraph" w:customStyle="1" w:styleId="xl65">
    <w:name w:val="xl65"/>
    <w:basedOn w:val="a"/>
    <w:pPr>
      <w:spacing w:before="100" w:beforeAutospacing="1" w:after="100" w:afterAutospacing="1"/>
    </w:pPr>
  </w:style>
  <w:style w:type="paragraph" w:customStyle="1" w:styleId="xl66">
    <w:name w:val="xl66"/>
    <w:basedOn w:val="a"/>
    <w:pPr>
      <w:spacing w:before="100" w:beforeAutospacing="1" w:after="100" w:afterAutospacing="1"/>
    </w:pPr>
    <w:rPr>
      <w:i/>
      <w:iCs/>
    </w:rPr>
  </w:style>
  <w:style w:type="paragraph" w:customStyle="1" w:styleId="xl67">
    <w:name w:val="xl67"/>
    <w:basedOn w:val="a"/>
    <w:pPr>
      <w:spacing w:before="100" w:beforeAutospacing="1" w:after="100" w:afterAutospacing="1"/>
    </w:pPr>
    <w:rPr>
      <w:b/>
      <w:bCs/>
    </w:rPr>
  </w:style>
  <w:style w:type="paragraph" w:customStyle="1" w:styleId="xl68">
    <w:name w:val="xl68"/>
    <w:basedOn w:val="a"/>
    <w:pPr>
      <w:spacing w:before="100" w:beforeAutospacing="1" w:after="100" w:afterAutospacing="1"/>
      <w:jc w:val="center"/>
    </w:pPr>
  </w:style>
  <w:style w:type="paragraph" w:customStyle="1" w:styleId="xl69">
    <w:name w:val="xl69"/>
    <w:basedOn w:val="a"/>
    <w:pPr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sz w:val="22"/>
    </w:rPr>
  </w:style>
  <w:style w:type="paragraph" w:customStyle="1" w:styleId="xl71">
    <w:name w:val="xl71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sz w:val="22"/>
    </w:rPr>
  </w:style>
  <w:style w:type="paragraph" w:customStyle="1" w:styleId="xl72">
    <w:name w:val="xl7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73">
    <w:name w:val="xl7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74">
    <w:name w:val="xl7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75">
    <w:name w:val="xl7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76">
    <w:name w:val="xl76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77">
    <w:name w:val="xl77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78">
    <w:name w:val="xl7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i/>
      <w:iCs/>
      <w:sz w:val="22"/>
    </w:rPr>
  </w:style>
  <w:style w:type="paragraph" w:customStyle="1" w:styleId="xl79">
    <w:name w:val="xl7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i/>
      <w:iCs/>
      <w:sz w:val="22"/>
    </w:rPr>
  </w:style>
  <w:style w:type="paragraph" w:customStyle="1" w:styleId="xl80">
    <w:name w:val="xl80"/>
    <w:basedOn w:val="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81">
    <w:name w:val="xl81"/>
    <w:basedOn w:val="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i/>
      <w:iCs/>
      <w:sz w:val="22"/>
    </w:rPr>
  </w:style>
  <w:style w:type="paragraph" w:customStyle="1" w:styleId="xl82">
    <w:name w:val="xl82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sz w:val="22"/>
    </w:rPr>
  </w:style>
  <w:style w:type="paragraph" w:customStyle="1" w:styleId="xl83">
    <w:name w:val="xl83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i/>
      <w:iCs/>
      <w:sz w:val="22"/>
    </w:rPr>
  </w:style>
  <w:style w:type="paragraph" w:customStyle="1" w:styleId="xl84">
    <w:name w:val="xl84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i/>
      <w:iCs/>
      <w:sz w:val="22"/>
    </w:rPr>
  </w:style>
  <w:style w:type="paragraph" w:customStyle="1" w:styleId="xl85">
    <w:name w:val="xl85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i/>
      <w:iCs/>
      <w:sz w:val="18"/>
      <w:szCs w:val="18"/>
    </w:rPr>
  </w:style>
  <w:style w:type="paragraph" w:customStyle="1" w:styleId="xl86">
    <w:name w:val="xl86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i/>
      <w:iCs/>
      <w:sz w:val="18"/>
      <w:szCs w:val="18"/>
    </w:rPr>
  </w:style>
  <w:style w:type="paragraph" w:customStyle="1" w:styleId="xl87">
    <w:name w:val="xl8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22"/>
    </w:rPr>
  </w:style>
  <w:style w:type="paragraph" w:customStyle="1" w:styleId="xl88">
    <w:name w:val="xl8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2"/>
    </w:rPr>
  </w:style>
  <w:style w:type="paragraph" w:customStyle="1" w:styleId="xl89">
    <w:name w:val="xl89"/>
    <w:basedOn w:val="a"/>
    <w:pPr>
      <w:spacing w:before="100" w:beforeAutospacing="1" w:after="100" w:afterAutospacing="1"/>
    </w:pPr>
  </w:style>
  <w:style w:type="paragraph" w:customStyle="1" w:styleId="xl90">
    <w:name w:val="xl9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22"/>
    </w:rPr>
  </w:style>
  <w:style w:type="paragraph" w:customStyle="1" w:styleId="xl91">
    <w:name w:val="xl9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22"/>
    </w:rPr>
  </w:style>
  <w:style w:type="paragraph" w:customStyle="1" w:styleId="xl92">
    <w:name w:val="xl92"/>
    <w:basedOn w:val="a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</w:style>
  <w:style w:type="paragraph" w:customStyle="1" w:styleId="xl93">
    <w:name w:val="xl93"/>
    <w:basedOn w:val="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22"/>
    </w:rPr>
  </w:style>
  <w:style w:type="paragraph" w:customStyle="1" w:styleId="xl94">
    <w:name w:val="xl94"/>
    <w:basedOn w:val="a"/>
    <w:pP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6">
    <w:name w:val="xl9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97">
    <w:name w:val="xl97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8">
    <w:name w:val="xl98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i/>
      <w:iCs/>
      <w:sz w:val="22"/>
    </w:rPr>
  </w:style>
  <w:style w:type="paragraph" w:customStyle="1" w:styleId="xl99">
    <w:name w:val="xl9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00">
    <w:name w:val="xl100"/>
    <w:basedOn w:val="a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101">
    <w:name w:val="xl10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i/>
      <w:iCs/>
      <w:sz w:val="22"/>
    </w:rPr>
  </w:style>
  <w:style w:type="paragraph" w:customStyle="1" w:styleId="xl102">
    <w:name w:val="xl102"/>
    <w:basedOn w:val="a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i/>
      <w:iCs/>
      <w:sz w:val="22"/>
    </w:rPr>
  </w:style>
  <w:style w:type="paragraph" w:customStyle="1" w:styleId="xl103">
    <w:name w:val="xl10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i/>
      <w:iCs/>
      <w:sz w:val="22"/>
    </w:rPr>
  </w:style>
  <w:style w:type="paragraph" w:customStyle="1" w:styleId="xl104">
    <w:name w:val="xl104"/>
    <w:basedOn w:val="a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i/>
      <w:iCs/>
      <w:sz w:val="22"/>
    </w:rPr>
  </w:style>
  <w:style w:type="paragraph" w:customStyle="1" w:styleId="xl105">
    <w:name w:val="xl105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i/>
      <w:iCs/>
      <w:sz w:val="22"/>
    </w:rPr>
  </w:style>
  <w:style w:type="paragraph" w:customStyle="1" w:styleId="xl106">
    <w:name w:val="xl10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107">
    <w:name w:val="xl10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08">
    <w:name w:val="xl10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i/>
      <w:iCs/>
      <w:sz w:val="22"/>
    </w:rPr>
  </w:style>
  <w:style w:type="paragraph" w:customStyle="1" w:styleId="xl109">
    <w:name w:val="xl109"/>
    <w:basedOn w:val="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110">
    <w:name w:val="xl110"/>
    <w:basedOn w:val="a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i/>
      <w:iCs/>
      <w:sz w:val="22"/>
    </w:rPr>
  </w:style>
  <w:style w:type="paragraph" w:customStyle="1" w:styleId="xl111">
    <w:name w:val="xl111"/>
    <w:basedOn w:val="a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113">
    <w:name w:val="xl113"/>
    <w:basedOn w:val="a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</w:rPr>
  </w:style>
  <w:style w:type="paragraph" w:customStyle="1" w:styleId="xl114">
    <w:name w:val="xl114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b/>
      <w:bCs/>
      <w:sz w:val="22"/>
    </w:rPr>
  </w:style>
  <w:style w:type="paragraph" w:customStyle="1" w:styleId="xl115">
    <w:name w:val="xl115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117">
    <w:name w:val="xl117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22"/>
    </w:rPr>
  </w:style>
  <w:style w:type="paragraph" w:customStyle="1" w:styleId="xl118">
    <w:name w:val="xl118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119">
    <w:name w:val="xl119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120">
    <w:name w:val="xl120"/>
    <w:basedOn w:val="a"/>
    <w:pPr>
      <w:pBdr>
        <w:left w:val="single" w:sz="8" w:space="0" w:color="000000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2">
    <w:name w:val="xl122"/>
    <w:basedOn w:val="a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i/>
      <w:iCs/>
      <w:sz w:val="22"/>
    </w:rPr>
  </w:style>
  <w:style w:type="paragraph" w:customStyle="1" w:styleId="xl123">
    <w:name w:val="xl123"/>
    <w:basedOn w:val="a"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i/>
      <w:iCs/>
      <w:sz w:val="22"/>
    </w:rPr>
  </w:style>
  <w:style w:type="paragraph" w:customStyle="1" w:styleId="xl124">
    <w:name w:val="xl124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25">
    <w:name w:val="xl125"/>
    <w:basedOn w:val="a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26">
    <w:name w:val="xl126"/>
    <w:basedOn w:val="a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127">
    <w:name w:val="xl127"/>
    <w:basedOn w:val="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128">
    <w:name w:val="xl128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29">
    <w:name w:val="xl129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30">
    <w:name w:val="xl130"/>
    <w:basedOn w:val="a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31">
    <w:name w:val="xl131"/>
    <w:basedOn w:val="a"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32">
    <w:name w:val="xl132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33">
    <w:name w:val="xl133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i/>
      <w:iCs/>
      <w:sz w:val="22"/>
    </w:rPr>
  </w:style>
  <w:style w:type="paragraph" w:customStyle="1" w:styleId="xl134">
    <w:name w:val="xl134"/>
    <w:basedOn w:val="a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135">
    <w:name w:val="xl135"/>
    <w:basedOn w:val="a"/>
    <w:pPr>
      <w:pBdr>
        <w:top w:val="single" w:sz="4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136">
    <w:name w:val="xl136"/>
    <w:basedOn w:val="a"/>
    <w:pP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137">
    <w:name w:val="xl137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138">
    <w:name w:val="xl138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139">
    <w:name w:val="xl139"/>
    <w:basedOn w:val="a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40">
    <w:name w:val="xl140"/>
    <w:basedOn w:val="a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41">
    <w:name w:val="xl141"/>
    <w:basedOn w:val="a"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42">
    <w:name w:val="xl142"/>
    <w:basedOn w:val="a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43">
    <w:name w:val="xl143"/>
    <w:basedOn w:val="a"/>
    <w:pPr>
      <w:pBdr>
        <w:left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44">
    <w:name w:val="xl144"/>
    <w:basedOn w:val="a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45">
    <w:name w:val="xl145"/>
    <w:basedOn w:val="a"/>
    <w:pPr>
      <w:pBdr>
        <w:top w:val="single" w:sz="4" w:space="0" w:color="000000"/>
        <w:left w:val="single" w:sz="8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46">
    <w:name w:val="xl146"/>
    <w:basedOn w:val="a"/>
    <w:pPr>
      <w:pBdr>
        <w:top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b/>
      <w:bCs/>
      <w:sz w:val="22"/>
    </w:rPr>
  </w:style>
  <w:style w:type="paragraph" w:customStyle="1" w:styleId="xl147">
    <w:name w:val="xl147"/>
    <w:basedOn w:val="a"/>
    <w:pPr>
      <w:pBdr>
        <w:top w:val="single" w:sz="4" w:space="0" w:color="000000"/>
        <w:right w:val="single" w:sz="8" w:space="0" w:color="000000"/>
      </w:pBdr>
      <w:spacing w:before="100" w:beforeAutospacing="1" w:after="100" w:afterAutospacing="1"/>
    </w:pPr>
    <w:rPr>
      <w:b/>
      <w:bCs/>
      <w:sz w:val="22"/>
    </w:rPr>
  </w:style>
  <w:style w:type="paragraph" w:styleId="af7">
    <w:name w:val="Body Text Indent"/>
    <w:basedOn w:val="a"/>
    <w:link w:val="af8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Lined-Accent"/>
    <w:qFormat/>
    <w:pPr>
      <w:widowControl w:val="0"/>
    </w:pPr>
    <w:rPr>
      <w:rFonts w:ascii="Calibri" w:hAnsi="Calibri" w:cs="Calibri"/>
      <w:sz w:val="22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>
          <a:schemeClr val="accent1"/>
        </a:solidFill>
        <a:solidFill>
          <a:schemeClr val="accent1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accent1"/>
        </a:solidFill>
        <a:solidFill/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837</Words>
  <Characters>4775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2023-10-05T12:40:00Z</dcterms:created>
  <dcterms:modified xsi:type="dcterms:W3CDTF">2023-10-05T12:40:00Z</dcterms:modified>
</cp:coreProperties>
</file>